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F6A3" w14:textId="0455AF29" w:rsidR="00E03BE2" w:rsidRPr="007D2084" w:rsidRDefault="00E03BE2" w:rsidP="009B431D">
      <w:pPr>
        <w:pStyle w:val="Heading1"/>
        <w:rPr>
          <w:rFonts w:cs="Times New Roman"/>
          <w:sz w:val="24"/>
          <w:szCs w:val="24"/>
          <w:lang w:val="hr-HR"/>
        </w:rPr>
      </w:pPr>
      <w:r w:rsidRPr="007D2084">
        <w:rPr>
          <w:noProof/>
          <w:lang w:val="hr-HR"/>
        </w:rPr>
        <w:drawing>
          <wp:anchor distT="0" distB="0" distL="114300" distR="114300" simplePos="0" relativeHeight="251659264" behindDoc="1" locked="0" layoutInCell="1" allowOverlap="1" wp14:anchorId="0F450EFA" wp14:editId="434AA0BE">
            <wp:simplePos x="0" y="0"/>
            <wp:positionH relativeFrom="column">
              <wp:posOffset>-285750</wp:posOffset>
            </wp:positionH>
            <wp:positionV relativeFrom="paragraph">
              <wp:posOffset>-392430</wp:posOffset>
            </wp:positionV>
            <wp:extent cx="2000250" cy="752475"/>
            <wp:effectExtent l="0" t="0" r="0" b="9525"/>
            <wp:wrapNone/>
            <wp:docPr id="2" name="Slika 55" descr="unizgLog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5" descr="unizgLogo1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752475"/>
                    </a:xfrm>
                    <a:prstGeom prst="rect">
                      <a:avLst/>
                    </a:prstGeom>
                    <a:noFill/>
                    <a:ln>
                      <a:noFill/>
                    </a:ln>
                  </pic:spPr>
                </pic:pic>
              </a:graphicData>
            </a:graphic>
          </wp:anchor>
        </w:drawing>
      </w:r>
    </w:p>
    <w:p w14:paraId="5D8BC1E6" w14:textId="77777777" w:rsidR="00E03BE2" w:rsidRPr="007D2084" w:rsidRDefault="00E03BE2" w:rsidP="00E03BE2">
      <w:pPr>
        <w:spacing w:after="0"/>
        <w:rPr>
          <w:rFonts w:ascii="Times New Roman" w:hAnsi="Times New Roman" w:cs="Times New Roman"/>
          <w:b/>
          <w:sz w:val="24"/>
          <w:szCs w:val="24"/>
          <w:lang w:val="hr-HR"/>
        </w:rPr>
      </w:pPr>
      <w:r w:rsidRPr="007D2084">
        <w:rPr>
          <w:rFonts w:ascii="Times New Roman" w:hAnsi="Times New Roman" w:cs="Times New Roman"/>
          <w:b/>
          <w:sz w:val="24"/>
          <w:szCs w:val="24"/>
          <w:lang w:val="hr-HR"/>
        </w:rPr>
        <w:tab/>
        <w:t xml:space="preserve">       </w:t>
      </w:r>
    </w:p>
    <w:p w14:paraId="7FD4402B" w14:textId="14C3CC39" w:rsidR="00E03BE2" w:rsidRPr="007D2084" w:rsidRDefault="00E03BE2" w:rsidP="00E03BE2">
      <w:pPr>
        <w:spacing w:after="0"/>
        <w:rPr>
          <w:rFonts w:ascii="Times New Roman" w:hAnsi="Times New Roman" w:cs="Times New Roman"/>
          <w:i/>
          <w:sz w:val="28"/>
          <w:szCs w:val="28"/>
          <w:lang w:val="hr-HR"/>
        </w:rPr>
      </w:pPr>
      <w:r w:rsidRPr="007D2084">
        <w:rPr>
          <w:rFonts w:ascii="Times New Roman" w:hAnsi="Times New Roman" w:cs="Times New Roman"/>
          <w:i/>
          <w:sz w:val="28"/>
          <w:szCs w:val="28"/>
          <w:lang w:val="hr-HR"/>
        </w:rPr>
        <w:t xml:space="preserve">                Odbor za upravljanje kvalitetom</w:t>
      </w:r>
    </w:p>
    <w:p w14:paraId="367E510B" w14:textId="13787DC9" w:rsidR="00E03BE2" w:rsidRPr="007D2084" w:rsidRDefault="00E03BE2" w:rsidP="00E03BE2">
      <w:pPr>
        <w:spacing w:after="0"/>
        <w:rPr>
          <w:rFonts w:ascii="Times New Roman" w:hAnsi="Times New Roman" w:cs="Times New Roman"/>
          <w:i/>
          <w:sz w:val="28"/>
          <w:szCs w:val="28"/>
          <w:lang w:val="hr-HR"/>
        </w:rPr>
      </w:pPr>
    </w:p>
    <w:p w14:paraId="107E350E" w14:textId="1D4A3DE1" w:rsidR="00E03BE2" w:rsidRPr="007D2084" w:rsidRDefault="00E03BE2" w:rsidP="00E03BE2">
      <w:pPr>
        <w:spacing w:after="0"/>
        <w:rPr>
          <w:rFonts w:ascii="Times New Roman" w:hAnsi="Times New Roman" w:cs="Times New Roman"/>
          <w:sz w:val="28"/>
          <w:szCs w:val="28"/>
          <w:lang w:val="hr-HR"/>
        </w:rPr>
      </w:pPr>
      <w:r w:rsidRPr="007D2084">
        <w:rPr>
          <w:rFonts w:ascii="Times New Roman" w:hAnsi="Times New Roman" w:cs="Times New Roman"/>
          <w:i/>
          <w:sz w:val="28"/>
          <w:szCs w:val="28"/>
          <w:lang w:val="hr-HR"/>
        </w:rPr>
        <w:tab/>
        <w:t xml:space="preserve">      </w:t>
      </w:r>
      <w:r w:rsidRPr="007D2084">
        <w:rPr>
          <w:rFonts w:ascii="Times New Roman" w:hAnsi="Times New Roman" w:cs="Times New Roman"/>
          <w:sz w:val="28"/>
          <w:szCs w:val="28"/>
          <w:lang w:val="hr-HR"/>
        </w:rPr>
        <w:t>Klasa:</w:t>
      </w:r>
      <w:r w:rsidR="00D90F85" w:rsidRPr="007D2084">
        <w:rPr>
          <w:lang w:val="hr-HR"/>
        </w:rPr>
        <w:t xml:space="preserve"> </w:t>
      </w:r>
      <w:r w:rsidR="00D90F85" w:rsidRPr="007D2084">
        <w:rPr>
          <w:rFonts w:ascii="Times New Roman" w:hAnsi="Times New Roman" w:cs="Times New Roman"/>
          <w:sz w:val="28"/>
          <w:szCs w:val="28"/>
          <w:lang w:val="hr-HR"/>
        </w:rPr>
        <w:t>602-03/22-30/01</w:t>
      </w:r>
    </w:p>
    <w:p w14:paraId="224EF384" w14:textId="2956365A" w:rsidR="00E03BE2" w:rsidRPr="007D2084" w:rsidRDefault="00E03BE2" w:rsidP="00E03BE2">
      <w:pPr>
        <w:spacing w:after="0"/>
        <w:rPr>
          <w:rFonts w:ascii="Times New Roman" w:hAnsi="Times New Roman" w:cs="Times New Roman"/>
          <w:sz w:val="28"/>
          <w:szCs w:val="28"/>
          <w:lang w:val="hr-HR"/>
        </w:rPr>
      </w:pPr>
      <w:r w:rsidRPr="007D2084">
        <w:rPr>
          <w:rFonts w:ascii="Times New Roman" w:hAnsi="Times New Roman" w:cs="Times New Roman"/>
          <w:sz w:val="28"/>
          <w:szCs w:val="28"/>
          <w:lang w:val="hr-HR"/>
        </w:rPr>
        <w:tab/>
        <w:t xml:space="preserve">      Urbroj:</w:t>
      </w:r>
      <w:r w:rsidR="00D90F85" w:rsidRPr="007D2084">
        <w:rPr>
          <w:lang w:val="hr-HR"/>
        </w:rPr>
        <w:t xml:space="preserve"> </w:t>
      </w:r>
      <w:r w:rsidR="00D90F85" w:rsidRPr="007D2084">
        <w:rPr>
          <w:rFonts w:ascii="Times New Roman" w:hAnsi="Times New Roman" w:cs="Times New Roman"/>
          <w:sz w:val="28"/>
          <w:szCs w:val="28"/>
          <w:lang w:val="hr-HR"/>
        </w:rPr>
        <w:t>380-062/295-22-3</w:t>
      </w:r>
    </w:p>
    <w:p w14:paraId="025A9EC3" w14:textId="264E681F" w:rsidR="00E03BE2" w:rsidRPr="007D2084" w:rsidRDefault="00E03BE2" w:rsidP="00E03BE2">
      <w:pPr>
        <w:spacing w:after="0"/>
        <w:rPr>
          <w:rFonts w:ascii="Times New Roman" w:hAnsi="Times New Roman" w:cs="Times New Roman"/>
          <w:sz w:val="28"/>
          <w:szCs w:val="28"/>
          <w:lang w:val="hr-HR"/>
        </w:rPr>
      </w:pPr>
      <w:r w:rsidRPr="007D2084">
        <w:rPr>
          <w:rFonts w:ascii="Times New Roman" w:hAnsi="Times New Roman" w:cs="Times New Roman"/>
          <w:sz w:val="28"/>
          <w:szCs w:val="28"/>
          <w:lang w:val="hr-HR"/>
        </w:rPr>
        <w:tab/>
        <w:t xml:space="preserve">      Zagreb, 22. rujna 2022.</w:t>
      </w:r>
    </w:p>
    <w:p w14:paraId="23D7C0B1" w14:textId="77777777" w:rsidR="00E03BE2" w:rsidRPr="007D2084" w:rsidRDefault="00E03BE2" w:rsidP="00041EAF">
      <w:pPr>
        <w:spacing w:after="0"/>
        <w:jc w:val="center"/>
        <w:rPr>
          <w:rFonts w:ascii="Times New Roman" w:hAnsi="Times New Roman" w:cs="Times New Roman"/>
          <w:b/>
          <w:sz w:val="24"/>
          <w:szCs w:val="24"/>
          <w:lang w:val="hr-HR"/>
        </w:rPr>
      </w:pPr>
    </w:p>
    <w:p w14:paraId="5275118E" w14:textId="77777777" w:rsidR="00E03BE2" w:rsidRPr="007D2084" w:rsidRDefault="00E03BE2" w:rsidP="00E03BE2">
      <w:pPr>
        <w:shd w:val="clear" w:color="auto" w:fill="F2F2F2" w:themeFill="background1" w:themeFillShade="F2"/>
        <w:spacing w:after="0"/>
        <w:jc w:val="center"/>
        <w:rPr>
          <w:rFonts w:ascii="Times New Roman" w:hAnsi="Times New Roman" w:cs="Times New Roman"/>
          <w:sz w:val="24"/>
          <w:szCs w:val="24"/>
          <w:lang w:val="hr-HR"/>
        </w:rPr>
      </w:pPr>
    </w:p>
    <w:p w14:paraId="666B8F2B" w14:textId="30EB6B03" w:rsidR="00E03BE2" w:rsidRPr="007D2084" w:rsidRDefault="00E03BE2" w:rsidP="00E03BE2">
      <w:pPr>
        <w:shd w:val="clear" w:color="auto" w:fill="F2F2F2" w:themeFill="background1" w:themeFillShade="F2"/>
        <w:spacing w:after="0"/>
        <w:jc w:val="center"/>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Prodekanima za nastavu, studente i kvalitetu </w:t>
      </w:r>
    </w:p>
    <w:p w14:paraId="5858B748" w14:textId="702F48A7" w:rsidR="00E03BE2" w:rsidRPr="007D2084" w:rsidRDefault="00E03BE2" w:rsidP="00E03BE2">
      <w:pPr>
        <w:shd w:val="clear" w:color="auto" w:fill="F2F2F2" w:themeFill="background1" w:themeFillShade="F2"/>
        <w:spacing w:after="0"/>
        <w:jc w:val="center"/>
        <w:rPr>
          <w:rFonts w:ascii="Times New Roman" w:hAnsi="Times New Roman" w:cs="Times New Roman"/>
          <w:sz w:val="24"/>
          <w:szCs w:val="24"/>
          <w:lang w:val="hr-HR"/>
        </w:rPr>
      </w:pPr>
      <w:r w:rsidRPr="007D2084">
        <w:rPr>
          <w:rFonts w:ascii="Times New Roman" w:hAnsi="Times New Roman" w:cs="Times New Roman"/>
          <w:sz w:val="24"/>
          <w:szCs w:val="24"/>
          <w:lang w:val="hr-HR"/>
        </w:rPr>
        <w:t>te predsjednicima povjerenstava za upravljanje kvalitetom na sastavnicama</w:t>
      </w:r>
    </w:p>
    <w:p w14:paraId="6103273A" w14:textId="77777777" w:rsidR="00E03BE2" w:rsidRPr="007D2084" w:rsidRDefault="00E03BE2" w:rsidP="00E03BE2">
      <w:pPr>
        <w:shd w:val="clear" w:color="auto" w:fill="F2F2F2" w:themeFill="background1" w:themeFillShade="F2"/>
        <w:spacing w:after="0"/>
        <w:jc w:val="center"/>
        <w:rPr>
          <w:rFonts w:ascii="Times New Roman" w:hAnsi="Times New Roman" w:cs="Times New Roman"/>
          <w:sz w:val="24"/>
          <w:szCs w:val="24"/>
          <w:lang w:val="hr-HR"/>
        </w:rPr>
      </w:pPr>
    </w:p>
    <w:p w14:paraId="5B1FA9E9" w14:textId="77777777" w:rsidR="00E03BE2" w:rsidRPr="007D2084" w:rsidRDefault="00E03BE2" w:rsidP="00041EAF">
      <w:pPr>
        <w:spacing w:after="0"/>
        <w:jc w:val="center"/>
        <w:rPr>
          <w:rFonts w:ascii="Times New Roman" w:hAnsi="Times New Roman" w:cs="Times New Roman"/>
          <w:b/>
          <w:sz w:val="24"/>
          <w:szCs w:val="24"/>
          <w:lang w:val="hr-HR"/>
        </w:rPr>
      </w:pPr>
    </w:p>
    <w:p w14:paraId="1C9BA9FA" w14:textId="5E7C218B" w:rsidR="00041EAF" w:rsidRPr="007D2084" w:rsidRDefault="00041EAF" w:rsidP="00041EAF">
      <w:pPr>
        <w:spacing w:after="0"/>
        <w:jc w:val="center"/>
        <w:rPr>
          <w:rFonts w:ascii="Times New Roman" w:hAnsi="Times New Roman" w:cs="Times New Roman"/>
          <w:b/>
          <w:sz w:val="28"/>
          <w:szCs w:val="28"/>
          <w:lang w:val="hr-HR"/>
        </w:rPr>
      </w:pPr>
      <w:r w:rsidRPr="007D2084">
        <w:rPr>
          <w:rFonts w:ascii="Times New Roman" w:hAnsi="Times New Roman" w:cs="Times New Roman"/>
          <w:b/>
          <w:sz w:val="28"/>
          <w:szCs w:val="28"/>
          <w:lang w:val="hr-HR"/>
        </w:rPr>
        <w:t>Izvješće o sustavu osiguravanja kvalitete sastavnica Sveučilišta u Zagrebu</w:t>
      </w:r>
    </w:p>
    <w:p w14:paraId="1AD48C4D" w14:textId="77777777" w:rsidR="00395B0D" w:rsidRPr="007D2084" w:rsidRDefault="00041EAF" w:rsidP="00041EAF">
      <w:pPr>
        <w:spacing w:after="0"/>
        <w:jc w:val="center"/>
        <w:rPr>
          <w:rFonts w:ascii="Times New Roman" w:hAnsi="Times New Roman" w:cs="Times New Roman"/>
          <w:b/>
          <w:sz w:val="28"/>
          <w:szCs w:val="28"/>
          <w:lang w:val="hr-HR"/>
        </w:rPr>
      </w:pPr>
      <w:r w:rsidRPr="007D2084">
        <w:rPr>
          <w:rFonts w:ascii="Times New Roman" w:hAnsi="Times New Roman" w:cs="Times New Roman"/>
          <w:b/>
          <w:sz w:val="28"/>
          <w:szCs w:val="28"/>
          <w:lang w:val="hr-HR"/>
        </w:rPr>
        <w:t>za akademsku godinu 202</w:t>
      </w:r>
      <w:r w:rsidR="005A0E8B" w:rsidRPr="007D2084">
        <w:rPr>
          <w:rFonts w:ascii="Times New Roman" w:hAnsi="Times New Roman" w:cs="Times New Roman"/>
          <w:b/>
          <w:sz w:val="28"/>
          <w:szCs w:val="28"/>
          <w:lang w:val="hr-HR"/>
        </w:rPr>
        <w:t>0</w:t>
      </w:r>
      <w:r w:rsidRPr="007D2084">
        <w:rPr>
          <w:rFonts w:ascii="Times New Roman" w:hAnsi="Times New Roman" w:cs="Times New Roman"/>
          <w:b/>
          <w:sz w:val="28"/>
          <w:szCs w:val="28"/>
          <w:lang w:val="hr-HR"/>
        </w:rPr>
        <w:t>./202</w:t>
      </w:r>
      <w:r w:rsidR="005A0E8B" w:rsidRPr="007D2084">
        <w:rPr>
          <w:rFonts w:ascii="Times New Roman" w:hAnsi="Times New Roman" w:cs="Times New Roman"/>
          <w:b/>
          <w:sz w:val="28"/>
          <w:szCs w:val="28"/>
          <w:lang w:val="hr-HR"/>
        </w:rPr>
        <w:t>1</w:t>
      </w:r>
      <w:r w:rsidRPr="007D2084">
        <w:rPr>
          <w:rFonts w:ascii="Times New Roman" w:hAnsi="Times New Roman" w:cs="Times New Roman"/>
          <w:b/>
          <w:sz w:val="28"/>
          <w:szCs w:val="28"/>
          <w:lang w:val="hr-HR"/>
        </w:rPr>
        <w:t>.</w:t>
      </w:r>
      <w:r w:rsidR="00906F14" w:rsidRPr="007D2084">
        <w:rPr>
          <w:rStyle w:val="FootnoteReference"/>
          <w:rFonts w:ascii="Times New Roman" w:hAnsi="Times New Roman" w:cs="Times New Roman"/>
          <w:b/>
          <w:sz w:val="28"/>
          <w:szCs w:val="28"/>
          <w:lang w:val="hr-HR"/>
        </w:rPr>
        <w:footnoteReference w:id="1"/>
      </w:r>
    </w:p>
    <w:p w14:paraId="67172D74" w14:textId="77777777" w:rsidR="0031183A" w:rsidRPr="007D2084" w:rsidRDefault="0031183A" w:rsidP="00041EAF">
      <w:pPr>
        <w:spacing w:after="0"/>
        <w:jc w:val="center"/>
        <w:rPr>
          <w:rFonts w:ascii="Times New Roman" w:hAnsi="Times New Roman" w:cs="Times New Roman"/>
          <w:b/>
          <w:sz w:val="24"/>
          <w:szCs w:val="24"/>
          <w:lang w:val="hr-HR"/>
        </w:rPr>
      </w:pPr>
    </w:p>
    <w:p w14:paraId="7F379FEA" w14:textId="77777777" w:rsidR="0031183A" w:rsidRPr="007D2084" w:rsidRDefault="0031183A" w:rsidP="0031183A">
      <w:pPr>
        <w:spacing w:after="0"/>
        <w:rPr>
          <w:rFonts w:ascii="Times New Roman" w:hAnsi="Times New Roman" w:cs="Times New Roman"/>
          <w:b/>
          <w:sz w:val="24"/>
          <w:szCs w:val="24"/>
          <w:lang w:val="hr-HR"/>
        </w:rPr>
      </w:pPr>
    </w:p>
    <w:p w14:paraId="13FEDFFA" w14:textId="77777777" w:rsidR="0031183A" w:rsidRPr="007D2084" w:rsidRDefault="006B4F1F" w:rsidP="0031183A">
      <w:pPr>
        <w:spacing w:after="0"/>
        <w:rPr>
          <w:rFonts w:ascii="Times New Roman" w:hAnsi="Times New Roman" w:cs="Times New Roman"/>
          <w:b/>
          <w:sz w:val="24"/>
          <w:szCs w:val="24"/>
          <w:lang w:val="hr-HR"/>
        </w:rPr>
      </w:pPr>
      <w:r w:rsidRPr="007D2084">
        <w:rPr>
          <w:rFonts w:ascii="Times New Roman" w:hAnsi="Times New Roman" w:cs="Times New Roman"/>
          <w:b/>
          <w:sz w:val="24"/>
          <w:szCs w:val="24"/>
          <w:lang w:val="hr-HR"/>
        </w:rPr>
        <w:t>Uvod</w:t>
      </w:r>
    </w:p>
    <w:p w14:paraId="1127911E" w14:textId="77777777" w:rsidR="005B508E" w:rsidRDefault="005B508E" w:rsidP="00CF6244">
      <w:pPr>
        <w:spacing w:after="0"/>
        <w:jc w:val="both"/>
        <w:rPr>
          <w:rFonts w:ascii="Times New Roman" w:hAnsi="Times New Roman" w:cs="Times New Roman"/>
          <w:sz w:val="24"/>
          <w:szCs w:val="24"/>
          <w:lang w:val="hr-HR"/>
        </w:rPr>
      </w:pPr>
    </w:p>
    <w:p w14:paraId="33E338FC" w14:textId="00B67FF5" w:rsidR="00CF6244" w:rsidRPr="007D2084" w:rsidRDefault="0031183A" w:rsidP="00CF6244">
      <w:pPr>
        <w:spacing w:after="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Prema Pravilniku o sustavu osiguravanja kvalitete Sveučilišt</w:t>
      </w:r>
      <w:r w:rsidR="007E460B">
        <w:rPr>
          <w:rFonts w:ascii="Times New Roman" w:hAnsi="Times New Roman" w:cs="Times New Roman"/>
          <w:sz w:val="24"/>
          <w:szCs w:val="24"/>
          <w:lang w:val="hr-HR"/>
        </w:rPr>
        <w:t>a</w:t>
      </w:r>
      <w:r w:rsidRPr="007D2084">
        <w:rPr>
          <w:rFonts w:ascii="Times New Roman" w:hAnsi="Times New Roman" w:cs="Times New Roman"/>
          <w:sz w:val="24"/>
          <w:szCs w:val="24"/>
          <w:lang w:val="hr-HR"/>
        </w:rPr>
        <w:t xml:space="preserve"> u Zagrebu (čl. 17. st 1.)</w:t>
      </w:r>
      <w:r w:rsidR="00CF6244" w:rsidRPr="007D2084">
        <w:rPr>
          <w:rFonts w:ascii="Times New Roman" w:hAnsi="Times New Roman" w:cs="Times New Roman"/>
          <w:sz w:val="24"/>
          <w:szCs w:val="24"/>
          <w:lang w:val="hr-HR"/>
        </w:rPr>
        <w:t xml:space="preserve">, Povjerenstva za upravljanje kvalitetom sastavnica Sveučilišta u Zagrebu </w:t>
      </w:r>
      <w:r w:rsidR="005B508E">
        <w:rPr>
          <w:rFonts w:ascii="Times New Roman" w:hAnsi="Times New Roman" w:cs="Times New Roman"/>
          <w:sz w:val="24"/>
          <w:szCs w:val="24"/>
          <w:lang w:val="hr-HR"/>
        </w:rPr>
        <w:t xml:space="preserve">dostavljaju </w:t>
      </w:r>
      <w:r w:rsidR="00CF6244" w:rsidRPr="007D2084">
        <w:rPr>
          <w:rFonts w:ascii="Times New Roman" w:hAnsi="Times New Roman" w:cs="Times New Roman"/>
          <w:sz w:val="24"/>
          <w:szCs w:val="24"/>
          <w:lang w:val="hr-HR"/>
        </w:rPr>
        <w:t>godišnj</w:t>
      </w:r>
      <w:r w:rsidR="005B508E">
        <w:rPr>
          <w:rFonts w:ascii="Times New Roman" w:hAnsi="Times New Roman" w:cs="Times New Roman"/>
          <w:sz w:val="24"/>
          <w:szCs w:val="24"/>
          <w:lang w:val="hr-HR"/>
        </w:rPr>
        <w:t>e</w:t>
      </w:r>
      <w:r w:rsidR="00CF6244" w:rsidRPr="007D2084">
        <w:rPr>
          <w:rFonts w:ascii="Times New Roman" w:hAnsi="Times New Roman" w:cs="Times New Roman"/>
          <w:sz w:val="24"/>
          <w:szCs w:val="24"/>
          <w:lang w:val="hr-HR"/>
        </w:rPr>
        <w:t xml:space="preserve"> izvješć</w:t>
      </w:r>
      <w:r w:rsidR="005B508E">
        <w:rPr>
          <w:rFonts w:ascii="Times New Roman" w:hAnsi="Times New Roman" w:cs="Times New Roman"/>
          <w:sz w:val="24"/>
          <w:szCs w:val="24"/>
          <w:lang w:val="hr-HR"/>
        </w:rPr>
        <w:t>e</w:t>
      </w:r>
      <w:r w:rsidR="00CF6244" w:rsidRPr="007D2084">
        <w:rPr>
          <w:rFonts w:ascii="Times New Roman" w:hAnsi="Times New Roman" w:cs="Times New Roman"/>
          <w:sz w:val="24"/>
          <w:szCs w:val="24"/>
          <w:lang w:val="hr-HR"/>
        </w:rPr>
        <w:t xml:space="preserve"> </w:t>
      </w:r>
      <w:r w:rsidR="00701408" w:rsidRPr="007D2084">
        <w:rPr>
          <w:rFonts w:ascii="Times New Roman" w:hAnsi="Times New Roman" w:cs="Times New Roman"/>
          <w:sz w:val="24"/>
          <w:szCs w:val="24"/>
          <w:lang w:val="hr-HR"/>
        </w:rPr>
        <w:t>u</w:t>
      </w:r>
      <w:r w:rsidR="00CF6244" w:rsidRPr="007D2084">
        <w:rPr>
          <w:rFonts w:ascii="Times New Roman" w:hAnsi="Times New Roman" w:cs="Times New Roman"/>
          <w:sz w:val="24"/>
          <w:szCs w:val="24"/>
          <w:lang w:val="hr-HR"/>
        </w:rPr>
        <w:t xml:space="preserve"> područj</w:t>
      </w:r>
      <w:r w:rsidR="00701408" w:rsidRPr="007D2084">
        <w:rPr>
          <w:rFonts w:ascii="Times New Roman" w:hAnsi="Times New Roman" w:cs="Times New Roman"/>
          <w:sz w:val="24"/>
          <w:szCs w:val="24"/>
          <w:lang w:val="hr-HR"/>
        </w:rPr>
        <w:t>u</w:t>
      </w:r>
      <w:r w:rsidR="00CF6244" w:rsidRPr="007D2084">
        <w:rPr>
          <w:rFonts w:ascii="Times New Roman" w:hAnsi="Times New Roman" w:cs="Times New Roman"/>
          <w:sz w:val="24"/>
          <w:szCs w:val="24"/>
          <w:lang w:val="hr-HR"/>
        </w:rPr>
        <w:t xml:space="preserve"> osiguravanja kvalitete, prihvaćeno od stručnog vijeća sastavnice, Uredu za upravljanje kvalitetom Sveučilišta u Zagrebu, kao i plan aktivnosti za sljedeć</w:t>
      </w:r>
      <w:r w:rsidR="005B508E">
        <w:rPr>
          <w:rFonts w:ascii="Times New Roman" w:hAnsi="Times New Roman" w:cs="Times New Roman"/>
          <w:sz w:val="24"/>
          <w:szCs w:val="24"/>
          <w:lang w:val="hr-HR"/>
        </w:rPr>
        <w:t>e razdoblje</w:t>
      </w:r>
      <w:r w:rsidR="00CF6244" w:rsidRPr="007D2084">
        <w:rPr>
          <w:rFonts w:ascii="Times New Roman" w:hAnsi="Times New Roman" w:cs="Times New Roman"/>
          <w:sz w:val="24"/>
          <w:szCs w:val="24"/>
          <w:lang w:val="hr-HR"/>
        </w:rPr>
        <w:t>.</w:t>
      </w:r>
      <w:r w:rsidR="00DE6734" w:rsidRPr="007D2084">
        <w:rPr>
          <w:rFonts w:ascii="Times New Roman" w:hAnsi="Times New Roman" w:cs="Times New Roman"/>
          <w:sz w:val="24"/>
          <w:szCs w:val="24"/>
          <w:lang w:val="hr-HR"/>
        </w:rPr>
        <w:t xml:space="preserve"> </w:t>
      </w:r>
    </w:p>
    <w:p w14:paraId="2F0DFA1C" w14:textId="77777777" w:rsidR="00CF6244" w:rsidRPr="007D2084" w:rsidRDefault="00CF6244" w:rsidP="00CF6244">
      <w:pPr>
        <w:spacing w:after="0"/>
        <w:jc w:val="both"/>
        <w:rPr>
          <w:rFonts w:ascii="Times New Roman" w:hAnsi="Times New Roman" w:cs="Times New Roman"/>
          <w:sz w:val="24"/>
          <w:szCs w:val="24"/>
          <w:lang w:val="hr-HR"/>
        </w:rPr>
      </w:pPr>
    </w:p>
    <w:p w14:paraId="4640C07D" w14:textId="4F9AB41C" w:rsidR="003F269C" w:rsidRDefault="004B0168" w:rsidP="00CF6244">
      <w:pPr>
        <w:spacing w:after="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Uredu za upravljanje kvalitetom</w:t>
      </w:r>
      <w:r w:rsidR="00BF06E9" w:rsidRPr="007D2084">
        <w:rPr>
          <w:rFonts w:ascii="Times New Roman" w:hAnsi="Times New Roman" w:cs="Times New Roman"/>
          <w:sz w:val="24"/>
          <w:szCs w:val="24"/>
          <w:lang w:val="hr-HR"/>
        </w:rPr>
        <w:t xml:space="preserve"> </w:t>
      </w:r>
      <w:r w:rsidRPr="007D2084">
        <w:rPr>
          <w:rFonts w:ascii="Times New Roman" w:hAnsi="Times New Roman" w:cs="Times New Roman"/>
          <w:sz w:val="24"/>
          <w:szCs w:val="24"/>
          <w:lang w:val="hr-HR"/>
        </w:rPr>
        <w:t>g</w:t>
      </w:r>
      <w:r w:rsidR="00CF6244" w:rsidRPr="007D2084">
        <w:rPr>
          <w:rFonts w:ascii="Times New Roman" w:hAnsi="Times New Roman" w:cs="Times New Roman"/>
          <w:sz w:val="24"/>
          <w:szCs w:val="24"/>
          <w:lang w:val="hr-HR"/>
        </w:rPr>
        <w:t xml:space="preserve">odišnje </w:t>
      </w:r>
      <w:r w:rsidR="00BB1A51" w:rsidRPr="007D2084">
        <w:rPr>
          <w:rFonts w:ascii="Times New Roman" w:hAnsi="Times New Roman" w:cs="Times New Roman"/>
          <w:sz w:val="24"/>
          <w:szCs w:val="24"/>
          <w:lang w:val="hr-HR"/>
        </w:rPr>
        <w:t xml:space="preserve">je </w:t>
      </w:r>
      <w:r w:rsidR="00CF6244" w:rsidRPr="007D2084">
        <w:rPr>
          <w:rFonts w:ascii="Times New Roman" w:hAnsi="Times New Roman" w:cs="Times New Roman"/>
          <w:sz w:val="24"/>
          <w:szCs w:val="24"/>
          <w:lang w:val="hr-HR"/>
        </w:rPr>
        <w:t>izvješće za ak. god. 202</w:t>
      </w:r>
      <w:r w:rsidR="00BA6CCB" w:rsidRPr="007D2084">
        <w:rPr>
          <w:rFonts w:ascii="Times New Roman" w:hAnsi="Times New Roman" w:cs="Times New Roman"/>
          <w:sz w:val="24"/>
          <w:szCs w:val="24"/>
          <w:lang w:val="hr-HR"/>
        </w:rPr>
        <w:t>0</w:t>
      </w:r>
      <w:r w:rsidR="00CF6244" w:rsidRPr="007D2084">
        <w:rPr>
          <w:rFonts w:ascii="Times New Roman" w:hAnsi="Times New Roman" w:cs="Times New Roman"/>
          <w:sz w:val="24"/>
          <w:szCs w:val="24"/>
          <w:lang w:val="hr-HR"/>
        </w:rPr>
        <w:t>./202</w:t>
      </w:r>
      <w:r w:rsidR="00BA6CCB" w:rsidRPr="007D2084">
        <w:rPr>
          <w:rFonts w:ascii="Times New Roman" w:hAnsi="Times New Roman" w:cs="Times New Roman"/>
          <w:sz w:val="24"/>
          <w:szCs w:val="24"/>
          <w:lang w:val="hr-HR"/>
        </w:rPr>
        <w:t>1</w:t>
      </w:r>
      <w:r w:rsidR="00CF6244" w:rsidRPr="007D2084">
        <w:rPr>
          <w:rFonts w:ascii="Times New Roman" w:hAnsi="Times New Roman" w:cs="Times New Roman"/>
          <w:sz w:val="24"/>
          <w:szCs w:val="24"/>
          <w:lang w:val="hr-HR"/>
        </w:rPr>
        <w:t xml:space="preserve">. i </w:t>
      </w:r>
      <w:r w:rsidRPr="007D2084">
        <w:rPr>
          <w:rFonts w:ascii="Times New Roman" w:hAnsi="Times New Roman" w:cs="Times New Roman"/>
          <w:sz w:val="24"/>
          <w:szCs w:val="24"/>
          <w:lang w:val="hr-HR"/>
        </w:rPr>
        <w:t>p</w:t>
      </w:r>
      <w:r w:rsidR="00CF6244" w:rsidRPr="007D2084">
        <w:rPr>
          <w:rFonts w:ascii="Times New Roman" w:hAnsi="Times New Roman" w:cs="Times New Roman"/>
          <w:sz w:val="24"/>
          <w:szCs w:val="24"/>
          <w:lang w:val="hr-HR"/>
        </w:rPr>
        <w:t>lan aktivnosti za ak. god. 2021./2022</w:t>
      </w:r>
      <w:r w:rsidR="003F269C" w:rsidRPr="007D2084">
        <w:rPr>
          <w:rFonts w:ascii="Times New Roman" w:hAnsi="Times New Roman" w:cs="Times New Roman"/>
          <w:sz w:val="24"/>
          <w:szCs w:val="24"/>
          <w:lang w:val="hr-HR"/>
        </w:rPr>
        <w:t xml:space="preserve">. </w:t>
      </w:r>
      <w:r w:rsidR="00BB1A51" w:rsidRPr="007D2084">
        <w:rPr>
          <w:rFonts w:ascii="Times New Roman" w:hAnsi="Times New Roman" w:cs="Times New Roman"/>
          <w:sz w:val="24"/>
          <w:szCs w:val="24"/>
          <w:lang w:val="hr-HR"/>
        </w:rPr>
        <w:t>dostavil</w:t>
      </w:r>
      <w:r w:rsidR="00777982">
        <w:rPr>
          <w:rFonts w:ascii="Times New Roman" w:hAnsi="Times New Roman" w:cs="Times New Roman"/>
          <w:sz w:val="24"/>
          <w:szCs w:val="24"/>
          <w:lang w:val="hr-HR"/>
        </w:rPr>
        <w:t>a</w:t>
      </w:r>
      <w:r w:rsidR="00BB1A51" w:rsidRPr="007D2084">
        <w:rPr>
          <w:rFonts w:ascii="Times New Roman" w:hAnsi="Times New Roman" w:cs="Times New Roman"/>
          <w:sz w:val="24"/>
          <w:szCs w:val="24"/>
          <w:lang w:val="hr-HR"/>
        </w:rPr>
        <w:t xml:space="preserve"> 3</w:t>
      </w:r>
      <w:r w:rsidR="00777982">
        <w:rPr>
          <w:rFonts w:ascii="Times New Roman" w:hAnsi="Times New Roman" w:cs="Times New Roman"/>
          <w:sz w:val="24"/>
          <w:szCs w:val="24"/>
          <w:lang w:val="hr-HR"/>
        </w:rPr>
        <w:t>1</w:t>
      </w:r>
      <w:bookmarkStart w:id="0" w:name="_GoBack"/>
      <w:bookmarkEnd w:id="0"/>
      <w:r w:rsidR="00BB1A51" w:rsidRPr="007D2084">
        <w:rPr>
          <w:rFonts w:ascii="Times New Roman" w:hAnsi="Times New Roman" w:cs="Times New Roman"/>
          <w:sz w:val="24"/>
          <w:szCs w:val="24"/>
          <w:lang w:val="hr-HR"/>
        </w:rPr>
        <w:t xml:space="preserve"> sastavnica.</w:t>
      </w:r>
      <w:r w:rsidR="005B508E">
        <w:rPr>
          <w:rStyle w:val="FootnoteReference"/>
          <w:rFonts w:ascii="Times New Roman" w:hAnsi="Times New Roman" w:cs="Times New Roman"/>
          <w:sz w:val="24"/>
          <w:szCs w:val="24"/>
          <w:lang w:val="hr-HR"/>
        </w:rPr>
        <w:footnoteReference w:id="2"/>
      </w:r>
      <w:r w:rsidR="00BB1A51" w:rsidRPr="007D2084">
        <w:rPr>
          <w:rFonts w:ascii="Times New Roman" w:hAnsi="Times New Roman" w:cs="Times New Roman"/>
          <w:sz w:val="24"/>
          <w:szCs w:val="24"/>
          <w:lang w:val="hr-HR"/>
        </w:rPr>
        <w:t xml:space="preserve"> </w:t>
      </w:r>
      <w:r w:rsidR="003F269C" w:rsidRPr="007D2084">
        <w:rPr>
          <w:rFonts w:ascii="Times New Roman" w:hAnsi="Times New Roman" w:cs="Times New Roman"/>
          <w:sz w:val="24"/>
          <w:szCs w:val="24"/>
          <w:lang w:val="hr-HR"/>
        </w:rPr>
        <w:t>Izvješć</w:t>
      </w:r>
      <w:r w:rsidR="007515D0" w:rsidRPr="007D2084">
        <w:rPr>
          <w:rFonts w:ascii="Times New Roman" w:hAnsi="Times New Roman" w:cs="Times New Roman"/>
          <w:sz w:val="24"/>
          <w:szCs w:val="24"/>
          <w:lang w:val="hr-HR"/>
        </w:rPr>
        <w:t>a</w:t>
      </w:r>
      <w:r w:rsidR="003F269C" w:rsidRPr="007D2084">
        <w:rPr>
          <w:rFonts w:ascii="Times New Roman" w:hAnsi="Times New Roman" w:cs="Times New Roman"/>
          <w:sz w:val="24"/>
          <w:szCs w:val="24"/>
          <w:lang w:val="hr-HR"/>
        </w:rPr>
        <w:t xml:space="preserve"> sadrže postupke i aktivnosti vezane za osiguravanje kvalitete na svakoj sastavnic</w:t>
      </w:r>
      <w:r w:rsidR="00891FA2" w:rsidRPr="007D2084">
        <w:rPr>
          <w:rFonts w:ascii="Times New Roman" w:hAnsi="Times New Roman" w:cs="Times New Roman"/>
          <w:sz w:val="24"/>
          <w:szCs w:val="24"/>
          <w:lang w:val="hr-HR"/>
        </w:rPr>
        <w:t>i</w:t>
      </w:r>
      <w:r w:rsidR="00E7779C" w:rsidRPr="007D2084">
        <w:rPr>
          <w:rFonts w:ascii="Times New Roman" w:hAnsi="Times New Roman" w:cs="Times New Roman"/>
          <w:sz w:val="24"/>
          <w:szCs w:val="24"/>
          <w:lang w:val="hr-HR"/>
        </w:rPr>
        <w:t>,</w:t>
      </w:r>
      <w:r w:rsidR="00891FA2" w:rsidRPr="007D2084">
        <w:rPr>
          <w:rFonts w:ascii="Times New Roman" w:hAnsi="Times New Roman" w:cs="Times New Roman"/>
          <w:sz w:val="24"/>
          <w:szCs w:val="24"/>
          <w:lang w:val="hr-HR"/>
        </w:rPr>
        <w:t xml:space="preserve"> a</w:t>
      </w:r>
      <w:r w:rsidR="003F269C" w:rsidRPr="007D2084">
        <w:rPr>
          <w:rFonts w:ascii="Times New Roman" w:hAnsi="Times New Roman" w:cs="Times New Roman"/>
          <w:sz w:val="24"/>
          <w:szCs w:val="24"/>
          <w:lang w:val="hr-HR"/>
        </w:rPr>
        <w:t xml:space="preserve"> temelje se na Standardima i smjernicama za osiguravanje kvalitete na Europskom prostoru visokog obrazovanja (ESG, 2015.)</w:t>
      </w:r>
      <w:r w:rsidR="00E7779C" w:rsidRPr="007D2084">
        <w:rPr>
          <w:rFonts w:ascii="Times New Roman" w:hAnsi="Times New Roman" w:cs="Times New Roman"/>
          <w:sz w:val="24"/>
          <w:szCs w:val="24"/>
          <w:lang w:val="hr-HR"/>
        </w:rPr>
        <w:t xml:space="preserve">. </w:t>
      </w:r>
    </w:p>
    <w:p w14:paraId="6CD81568" w14:textId="77777777" w:rsidR="005B508E" w:rsidRPr="007D2084" w:rsidRDefault="005B508E" w:rsidP="00CF6244">
      <w:pPr>
        <w:spacing w:after="0"/>
        <w:jc w:val="both"/>
        <w:rPr>
          <w:rFonts w:ascii="Times New Roman" w:hAnsi="Times New Roman" w:cs="Times New Roman"/>
          <w:sz w:val="24"/>
          <w:szCs w:val="24"/>
          <w:lang w:val="hr-HR"/>
        </w:rPr>
      </w:pPr>
    </w:p>
    <w:p w14:paraId="3D255DB7" w14:textId="366F2C8C" w:rsidR="001D35E0" w:rsidRPr="007D2084" w:rsidRDefault="00A13F9F" w:rsidP="00CF6244">
      <w:pPr>
        <w:spacing w:after="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Objedinjeni</w:t>
      </w:r>
      <w:r w:rsidR="003F269C" w:rsidRPr="007D2084">
        <w:rPr>
          <w:rFonts w:ascii="Times New Roman" w:hAnsi="Times New Roman" w:cs="Times New Roman"/>
          <w:sz w:val="24"/>
          <w:szCs w:val="24"/>
          <w:lang w:val="hr-HR"/>
        </w:rPr>
        <w:t xml:space="preserve"> pregled provedenih aktivnosti po područjima unutarnjeg</w:t>
      </w:r>
      <w:r w:rsidR="00E7779C" w:rsidRPr="007D2084">
        <w:rPr>
          <w:rFonts w:ascii="Times New Roman" w:hAnsi="Times New Roman" w:cs="Times New Roman"/>
          <w:sz w:val="24"/>
          <w:szCs w:val="24"/>
          <w:lang w:val="hr-HR"/>
        </w:rPr>
        <w:t>a</w:t>
      </w:r>
      <w:r w:rsidR="003F269C" w:rsidRPr="007D2084">
        <w:rPr>
          <w:rFonts w:ascii="Times New Roman" w:hAnsi="Times New Roman" w:cs="Times New Roman"/>
          <w:sz w:val="24"/>
          <w:szCs w:val="24"/>
          <w:lang w:val="hr-HR"/>
        </w:rPr>
        <w:t xml:space="preserve"> osiguravanja</w:t>
      </w:r>
      <w:r w:rsidR="00891FA2" w:rsidRPr="007D2084">
        <w:rPr>
          <w:rFonts w:ascii="Times New Roman" w:hAnsi="Times New Roman" w:cs="Times New Roman"/>
          <w:sz w:val="24"/>
          <w:szCs w:val="24"/>
          <w:lang w:val="hr-HR"/>
        </w:rPr>
        <w:t>, poboljšanja</w:t>
      </w:r>
      <w:r w:rsidR="003F269C" w:rsidRPr="007D2084">
        <w:rPr>
          <w:rFonts w:ascii="Times New Roman" w:hAnsi="Times New Roman" w:cs="Times New Roman"/>
          <w:sz w:val="24"/>
          <w:szCs w:val="24"/>
          <w:lang w:val="hr-HR"/>
        </w:rPr>
        <w:t xml:space="preserve"> i unaprjeđenja kvalitete</w:t>
      </w:r>
      <w:r w:rsidR="00CF6244" w:rsidRPr="007D2084">
        <w:rPr>
          <w:rFonts w:ascii="Times New Roman" w:hAnsi="Times New Roman" w:cs="Times New Roman"/>
          <w:sz w:val="24"/>
          <w:szCs w:val="24"/>
          <w:lang w:val="hr-HR"/>
        </w:rPr>
        <w:t xml:space="preserve"> </w:t>
      </w:r>
      <w:r w:rsidR="003F269C" w:rsidRPr="007D2084">
        <w:rPr>
          <w:rFonts w:ascii="Times New Roman" w:hAnsi="Times New Roman" w:cs="Times New Roman"/>
          <w:sz w:val="24"/>
          <w:szCs w:val="24"/>
          <w:lang w:val="hr-HR"/>
        </w:rPr>
        <w:t xml:space="preserve">na </w:t>
      </w:r>
      <w:r w:rsidRPr="007D2084">
        <w:rPr>
          <w:rFonts w:ascii="Times New Roman" w:hAnsi="Times New Roman" w:cs="Times New Roman"/>
          <w:sz w:val="24"/>
          <w:szCs w:val="24"/>
          <w:lang w:val="hr-HR"/>
        </w:rPr>
        <w:t xml:space="preserve">sastavnicama </w:t>
      </w:r>
      <w:r w:rsidR="003F269C" w:rsidRPr="007D2084">
        <w:rPr>
          <w:rFonts w:ascii="Times New Roman" w:hAnsi="Times New Roman" w:cs="Times New Roman"/>
          <w:sz w:val="24"/>
          <w:szCs w:val="24"/>
          <w:lang w:val="hr-HR"/>
        </w:rPr>
        <w:t>Sveučilišt</w:t>
      </w:r>
      <w:r w:rsidR="001C1884" w:rsidRPr="007D2084">
        <w:rPr>
          <w:rFonts w:ascii="Times New Roman" w:hAnsi="Times New Roman" w:cs="Times New Roman"/>
          <w:sz w:val="24"/>
          <w:szCs w:val="24"/>
          <w:lang w:val="hr-HR"/>
        </w:rPr>
        <w:t xml:space="preserve">a, s naglaskom na primjere dobre prakse </w:t>
      </w:r>
      <w:r w:rsidR="00B70DA3" w:rsidRPr="007D2084">
        <w:rPr>
          <w:rFonts w:ascii="Times New Roman" w:hAnsi="Times New Roman" w:cs="Times New Roman"/>
          <w:sz w:val="24"/>
          <w:szCs w:val="24"/>
          <w:lang w:val="hr-HR"/>
        </w:rPr>
        <w:t>donosimo u nastavku</w:t>
      </w:r>
      <w:r w:rsidR="00E25D78" w:rsidRPr="007D2084">
        <w:rPr>
          <w:rFonts w:ascii="Times New Roman" w:hAnsi="Times New Roman" w:cs="Times New Roman"/>
          <w:sz w:val="24"/>
          <w:szCs w:val="24"/>
          <w:lang w:val="hr-HR"/>
        </w:rPr>
        <w:t>.</w:t>
      </w:r>
    </w:p>
    <w:p w14:paraId="5D891B4E" w14:textId="77777777" w:rsidR="00AE4248" w:rsidRPr="007D2084" w:rsidRDefault="00AE4248" w:rsidP="00CF6244">
      <w:pPr>
        <w:spacing w:after="0"/>
        <w:jc w:val="both"/>
        <w:rPr>
          <w:rFonts w:ascii="Times New Roman" w:hAnsi="Times New Roman" w:cs="Times New Roman"/>
          <w:sz w:val="24"/>
          <w:szCs w:val="24"/>
          <w:lang w:val="hr-HR"/>
        </w:rPr>
      </w:pPr>
    </w:p>
    <w:p w14:paraId="6FE979C4" w14:textId="6786FE59" w:rsidR="007D2084" w:rsidRPr="007D2084" w:rsidRDefault="007D2084">
      <w:pPr>
        <w:rPr>
          <w:rFonts w:ascii="Times New Roman" w:hAnsi="Times New Roman" w:cs="Times New Roman"/>
          <w:b/>
          <w:sz w:val="24"/>
          <w:szCs w:val="24"/>
          <w:lang w:val="hr-HR"/>
        </w:rPr>
      </w:pPr>
      <w:r w:rsidRPr="007D2084">
        <w:rPr>
          <w:rFonts w:ascii="Times New Roman" w:hAnsi="Times New Roman" w:cs="Times New Roman"/>
          <w:b/>
          <w:sz w:val="24"/>
          <w:szCs w:val="24"/>
          <w:lang w:val="hr-HR"/>
        </w:rPr>
        <w:br w:type="page"/>
      </w:r>
    </w:p>
    <w:p w14:paraId="40D8889B" w14:textId="77777777" w:rsidR="00B70DA3" w:rsidRPr="007D2084" w:rsidRDefault="00B70DA3" w:rsidP="00CF6244">
      <w:pPr>
        <w:spacing w:after="0"/>
        <w:jc w:val="both"/>
        <w:rPr>
          <w:rFonts w:ascii="Times New Roman" w:hAnsi="Times New Roman" w:cs="Times New Roman"/>
          <w:b/>
          <w:sz w:val="24"/>
          <w:szCs w:val="24"/>
          <w:lang w:val="hr-HR"/>
        </w:rPr>
      </w:pPr>
    </w:p>
    <w:p w14:paraId="6AF14CC3" w14:textId="160C1B1E" w:rsidR="00A32DFC" w:rsidRPr="00DB32B7" w:rsidRDefault="00DB32B7" w:rsidP="00DB32B7">
      <w:pPr>
        <w:spacing w:after="12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1. </w:t>
      </w:r>
      <w:r w:rsidR="001D35E0" w:rsidRPr="00DB32B7">
        <w:rPr>
          <w:rFonts w:ascii="Times New Roman" w:hAnsi="Times New Roman" w:cs="Times New Roman"/>
          <w:b/>
          <w:sz w:val="24"/>
          <w:szCs w:val="24"/>
          <w:lang w:val="hr-HR"/>
        </w:rPr>
        <w:t>Politika i unaprjeđenja sustava kvalitete [ESG 1.1]</w:t>
      </w:r>
    </w:p>
    <w:p w14:paraId="461AB8B8" w14:textId="77777777" w:rsidR="00A13F9F" w:rsidRPr="00DB32B7" w:rsidRDefault="00A13F9F" w:rsidP="00DB32B7">
      <w:pPr>
        <w:spacing w:after="120"/>
        <w:jc w:val="both"/>
        <w:rPr>
          <w:rFonts w:ascii="Times New Roman" w:hAnsi="Times New Roman" w:cs="Times New Roman"/>
          <w:b/>
          <w:sz w:val="24"/>
          <w:szCs w:val="24"/>
          <w:lang w:val="hr-HR"/>
        </w:rPr>
      </w:pPr>
      <w:r w:rsidRPr="00DB32B7">
        <w:rPr>
          <w:rFonts w:ascii="Times New Roman" w:hAnsi="Times New Roman" w:cs="Times New Roman"/>
          <w:b/>
          <w:sz w:val="24"/>
          <w:szCs w:val="24"/>
          <w:lang w:val="hr-HR"/>
        </w:rPr>
        <w:t>Standard 1.1.: Politika osiguravanja kvalitete</w:t>
      </w:r>
    </w:p>
    <w:p w14:paraId="0A2D49A2" w14:textId="77777777" w:rsidR="00203C26" w:rsidRPr="007D2084" w:rsidRDefault="00203C26" w:rsidP="007D2084">
      <w:pPr>
        <w:pStyle w:val="ListParagraph"/>
        <w:spacing w:after="120"/>
        <w:ind w:left="0"/>
        <w:contextualSpacing w:val="0"/>
        <w:jc w:val="both"/>
        <w:rPr>
          <w:rFonts w:ascii="Times New Roman" w:hAnsi="Times New Roman" w:cs="Times New Roman"/>
          <w:i/>
          <w:sz w:val="24"/>
          <w:szCs w:val="24"/>
          <w:lang w:val="hr-HR"/>
        </w:rPr>
      </w:pPr>
      <w:r w:rsidRPr="007D2084">
        <w:rPr>
          <w:rFonts w:ascii="Times New Roman" w:hAnsi="Times New Roman" w:cs="Times New Roman"/>
          <w:i/>
          <w:sz w:val="24"/>
          <w:szCs w:val="24"/>
          <w:lang w:val="hr-HR"/>
        </w:rPr>
        <w:t>Visoka učilišta moraju imati politiku osiguravanja kvalitete koja je javno dostupna i dio je njihovog strateškog upravljanja. Unutarnji dionici tu politiku moraju razvijati i provoditi putem odgovarajućih struktura i pritom uključivati i vanjske dionike.</w:t>
      </w:r>
    </w:p>
    <w:p w14:paraId="066E76B7" w14:textId="77777777" w:rsidR="00A13F9F" w:rsidRPr="007D2084" w:rsidRDefault="00A13F9F" w:rsidP="007D2084">
      <w:pPr>
        <w:spacing w:after="120"/>
        <w:jc w:val="both"/>
        <w:rPr>
          <w:rFonts w:ascii="Times New Roman" w:hAnsi="Times New Roman" w:cs="Times New Roman"/>
          <w:i/>
          <w:sz w:val="24"/>
          <w:szCs w:val="24"/>
          <w:lang w:val="hr-HR"/>
        </w:rPr>
      </w:pPr>
    </w:p>
    <w:p w14:paraId="56CCFA0F" w14:textId="28B0AEC7" w:rsidR="00E7779C" w:rsidRPr="007D2084" w:rsidRDefault="004B0168"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U području</w:t>
      </w:r>
      <w:r w:rsidR="005A0E8B" w:rsidRPr="007D2084">
        <w:rPr>
          <w:rFonts w:ascii="Times New Roman" w:hAnsi="Times New Roman" w:cs="Times New Roman"/>
          <w:sz w:val="24"/>
          <w:szCs w:val="24"/>
          <w:lang w:val="hr-HR"/>
        </w:rPr>
        <w:t xml:space="preserve"> pravila i postupaka u sustavu kvalitete, u akademskoj godini 2020./2021., većina sastavnica bavila se kontinuiranim poboljšanjem postojećeg sustava osiguravanja kvalitete </w:t>
      </w:r>
      <w:r w:rsidR="000162CB" w:rsidRPr="007D2084">
        <w:rPr>
          <w:rFonts w:ascii="Times New Roman" w:hAnsi="Times New Roman" w:cs="Times New Roman"/>
          <w:sz w:val="24"/>
          <w:szCs w:val="24"/>
          <w:lang w:val="hr-HR"/>
        </w:rPr>
        <w:t>izradom</w:t>
      </w:r>
      <w:r w:rsidR="005A0E8B" w:rsidRPr="007D2084">
        <w:rPr>
          <w:rFonts w:ascii="Times New Roman" w:hAnsi="Times New Roman" w:cs="Times New Roman"/>
          <w:sz w:val="24"/>
          <w:szCs w:val="24"/>
          <w:lang w:val="hr-HR"/>
        </w:rPr>
        <w:t>, usklađivanje</w:t>
      </w:r>
      <w:r w:rsidR="000162CB" w:rsidRPr="007D2084">
        <w:rPr>
          <w:rFonts w:ascii="Times New Roman" w:hAnsi="Times New Roman" w:cs="Times New Roman"/>
          <w:sz w:val="24"/>
          <w:szCs w:val="24"/>
          <w:lang w:val="hr-HR"/>
        </w:rPr>
        <w:t>m</w:t>
      </w:r>
      <w:r w:rsidR="005A0E8B" w:rsidRPr="007D2084">
        <w:rPr>
          <w:rFonts w:ascii="Times New Roman" w:hAnsi="Times New Roman" w:cs="Times New Roman"/>
          <w:sz w:val="24"/>
          <w:szCs w:val="24"/>
          <w:lang w:val="hr-HR"/>
        </w:rPr>
        <w:t>, usvajanje</w:t>
      </w:r>
      <w:r w:rsidR="000162CB" w:rsidRPr="007D2084">
        <w:rPr>
          <w:rFonts w:ascii="Times New Roman" w:hAnsi="Times New Roman" w:cs="Times New Roman"/>
          <w:sz w:val="24"/>
          <w:szCs w:val="24"/>
          <w:lang w:val="hr-HR"/>
        </w:rPr>
        <w:t>m</w:t>
      </w:r>
      <w:r w:rsidR="005A0E8B" w:rsidRPr="007D2084">
        <w:rPr>
          <w:rFonts w:ascii="Times New Roman" w:hAnsi="Times New Roman" w:cs="Times New Roman"/>
          <w:sz w:val="24"/>
          <w:szCs w:val="24"/>
          <w:lang w:val="hr-HR"/>
        </w:rPr>
        <w:t xml:space="preserve"> te </w:t>
      </w:r>
      <w:r w:rsidR="000162CB" w:rsidRPr="007D2084">
        <w:rPr>
          <w:rFonts w:ascii="Times New Roman" w:hAnsi="Times New Roman" w:cs="Times New Roman"/>
          <w:sz w:val="24"/>
          <w:szCs w:val="24"/>
          <w:lang w:val="hr-HR"/>
        </w:rPr>
        <w:t xml:space="preserve">revizijom </w:t>
      </w:r>
      <w:r w:rsidR="005A0E8B" w:rsidRPr="007D2084">
        <w:rPr>
          <w:rFonts w:ascii="Times New Roman" w:hAnsi="Times New Roman" w:cs="Times New Roman"/>
          <w:sz w:val="24"/>
          <w:szCs w:val="24"/>
          <w:lang w:val="hr-HR"/>
        </w:rPr>
        <w:t>različitih akata. Pravilnik o sustavu osiguravanja kvalitete</w:t>
      </w:r>
      <w:r w:rsidR="00027FF7" w:rsidRPr="007D2084">
        <w:rPr>
          <w:rFonts w:ascii="Times New Roman" w:hAnsi="Times New Roman" w:cs="Times New Roman"/>
          <w:sz w:val="24"/>
          <w:szCs w:val="24"/>
          <w:lang w:val="hr-HR"/>
        </w:rPr>
        <w:t xml:space="preserve"> i/ili Priručnik o sustavu osiguravanj</w:t>
      </w:r>
      <w:r w:rsidR="00BA6CCB" w:rsidRPr="007D2084">
        <w:rPr>
          <w:rFonts w:ascii="Times New Roman" w:hAnsi="Times New Roman" w:cs="Times New Roman"/>
          <w:sz w:val="24"/>
          <w:szCs w:val="24"/>
          <w:lang w:val="hr-HR"/>
        </w:rPr>
        <w:t>a</w:t>
      </w:r>
      <w:r w:rsidR="00027FF7" w:rsidRPr="007D2084">
        <w:rPr>
          <w:rFonts w:ascii="Times New Roman" w:hAnsi="Times New Roman" w:cs="Times New Roman"/>
          <w:sz w:val="24"/>
          <w:szCs w:val="24"/>
          <w:lang w:val="hr-HR"/>
        </w:rPr>
        <w:t xml:space="preserve"> kvalitete u primjeni su na većini sastavnica. Izradu novog Pravilnika o sustavu osiguravanja kvalitete u izvještajnom razdoblju započele su tri sastavnice: Edukacijsko-rehabilitacijski fakultet, Fakultet šumarstva i drvne tehnologije te Rudarsko-geološko-naftni fakultet koji nav</w:t>
      </w:r>
      <w:r w:rsidR="00AE4248" w:rsidRPr="007D2084">
        <w:rPr>
          <w:rFonts w:ascii="Times New Roman" w:hAnsi="Times New Roman" w:cs="Times New Roman"/>
          <w:sz w:val="24"/>
          <w:szCs w:val="24"/>
          <w:lang w:val="hr-HR"/>
        </w:rPr>
        <w:t>odi</w:t>
      </w:r>
      <w:r w:rsidR="00027FF7" w:rsidRPr="007D2084">
        <w:rPr>
          <w:rFonts w:ascii="Times New Roman" w:hAnsi="Times New Roman" w:cs="Times New Roman"/>
          <w:sz w:val="24"/>
          <w:szCs w:val="24"/>
          <w:lang w:val="hr-HR"/>
        </w:rPr>
        <w:t xml:space="preserve"> i razlike u odnosu na postojeći pravilnik:</w:t>
      </w:r>
      <w:r w:rsidR="00095D15" w:rsidRPr="007D2084">
        <w:rPr>
          <w:rFonts w:ascii="Times New Roman" w:hAnsi="Times New Roman" w:cs="Times New Roman"/>
          <w:sz w:val="24"/>
          <w:szCs w:val="24"/>
          <w:lang w:val="hr-HR"/>
        </w:rPr>
        <w:t xml:space="preserve"> povećanje uključenosti predstavnika nastavnika (s 4 na 5) i vanjskih dionika (s 1 na 3) s ciljem </w:t>
      </w:r>
      <w:r w:rsidR="009C3DDE" w:rsidRPr="007D2084">
        <w:rPr>
          <w:rFonts w:ascii="Times New Roman" w:hAnsi="Times New Roman" w:cs="Times New Roman"/>
          <w:sz w:val="24"/>
          <w:szCs w:val="24"/>
          <w:lang w:val="hr-HR"/>
        </w:rPr>
        <w:t xml:space="preserve">povećanja </w:t>
      </w:r>
      <w:r w:rsidR="00095D15" w:rsidRPr="007D2084">
        <w:rPr>
          <w:rFonts w:ascii="Times New Roman" w:hAnsi="Times New Roman" w:cs="Times New Roman"/>
          <w:sz w:val="24"/>
          <w:szCs w:val="24"/>
          <w:lang w:val="hr-HR"/>
        </w:rPr>
        <w:t xml:space="preserve">njihovog utjecaja na osiguravanje i </w:t>
      </w:r>
      <w:r w:rsidR="00B53207" w:rsidRPr="007D2084">
        <w:rPr>
          <w:rFonts w:ascii="Times New Roman" w:hAnsi="Times New Roman" w:cs="Times New Roman"/>
          <w:sz w:val="24"/>
          <w:szCs w:val="24"/>
          <w:lang w:val="hr-HR"/>
        </w:rPr>
        <w:t>unapr</w:t>
      </w:r>
      <w:r w:rsidR="00640303" w:rsidRPr="007D2084">
        <w:rPr>
          <w:rFonts w:ascii="Times New Roman" w:hAnsi="Times New Roman" w:cs="Times New Roman"/>
          <w:sz w:val="24"/>
          <w:szCs w:val="24"/>
          <w:lang w:val="hr-HR"/>
        </w:rPr>
        <w:t>j</w:t>
      </w:r>
      <w:r w:rsidR="00B53207" w:rsidRPr="007D2084">
        <w:rPr>
          <w:rFonts w:ascii="Times New Roman" w:hAnsi="Times New Roman" w:cs="Times New Roman"/>
          <w:sz w:val="24"/>
          <w:szCs w:val="24"/>
          <w:lang w:val="hr-HR"/>
        </w:rPr>
        <w:t xml:space="preserve">eđenje </w:t>
      </w:r>
      <w:r w:rsidR="00095D15" w:rsidRPr="007D2084">
        <w:rPr>
          <w:rFonts w:ascii="Times New Roman" w:hAnsi="Times New Roman" w:cs="Times New Roman"/>
          <w:sz w:val="24"/>
          <w:szCs w:val="24"/>
          <w:lang w:val="hr-HR"/>
        </w:rPr>
        <w:t>kvalitete.</w:t>
      </w:r>
      <w:r w:rsidR="007E1F15" w:rsidRPr="007D2084">
        <w:rPr>
          <w:rFonts w:ascii="Times New Roman" w:hAnsi="Times New Roman" w:cs="Times New Roman"/>
          <w:sz w:val="24"/>
          <w:szCs w:val="24"/>
          <w:lang w:val="hr-HR"/>
        </w:rPr>
        <w:t xml:space="preserve"> </w:t>
      </w:r>
    </w:p>
    <w:p w14:paraId="10A1F867" w14:textId="77777777" w:rsidR="007E1F15" w:rsidRPr="007D2084" w:rsidRDefault="007E1F15"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Izradu Priručnika za osiguravanje kvalitete započeli su Filozofski fakultet, Fakultet šumarstva i drvne tehnologije i Akademija dramske umjetnosti. </w:t>
      </w:r>
    </w:p>
    <w:p w14:paraId="30C350ED" w14:textId="6D727A96" w:rsidR="00095D15" w:rsidRPr="007D2084" w:rsidRDefault="00596919"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Uspostava i poboljšanje sustava osiguravanja kvalitete na </w:t>
      </w:r>
      <w:r w:rsidR="00B53207" w:rsidRPr="007D2084">
        <w:rPr>
          <w:rFonts w:ascii="Times New Roman" w:hAnsi="Times New Roman" w:cs="Times New Roman"/>
          <w:sz w:val="24"/>
          <w:szCs w:val="24"/>
          <w:lang w:val="hr-HR"/>
        </w:rPr>
        <w:t xml:space="preserve">sastavnicama ostvarena </w:t>
      </w:r>
      <w:r w:rsidRPr="007D2084">
        <w:rPr>
          <w:rFonts w:ascii="Times New Roman" w:hAnsi="Times New Roman" w:cs="Times New Roman"/>
          <w:sz w:val="24"/>
          <w:szCs w:val="24"/>
          <w:lang w:val="hr-HR"/>
        </w:rPr>
        <w:t xml:space="preserve">je </w:t>
      </w:r>
      <w:r w:rsidR="004006CD" w:rsidRPr="007D2084">
        <w:rPr>
          <w:rFonts w:ascii="Times New Roman" w:hAnsi="Times New Roman" w:cs="Times New Roman"/>
          <w:sz w:val="24"/>
          <w:szCs w:val="24"/>
          <w:lang w:val="hr-HR"/>
        </w:rPr>
        <w:t>također i</w:t>
      </w:r>
      <w:r w:rsidRPr="007D2084">
        <w:rPr>
          <w:rFonts w:ascii="Times New Roman" w:hAnsi="Times New Roman" w:cs="Times New Roman"/>
          <w:sz w:val="24"/>
          <w:szCs w:val="24"/>
          <w:lang w:val="hr-HR"/>
        </w:rPr>
        <w:t xml:space="preserve"> izradom i usvajanjem novih te izmjenama i dopunama postojećih pravilnika</w:t>
      </w:r>
      <w:r w:rsidR="004006CD"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o relevantnim </w:t>
      </w:r>
      <w:r w:rsidR="00143578" w:rsidRPr="007D2084">
        <w:rPr>
          <w:rFonts w:ascii="Times New Roman" w:hAnsi="Times New Roman" w:cs="Times New Roman"/>
          <w:sz w:val="24"/>
          <w:szCs w:val="24"/>
          <w:lang w:val="hr-HR"/>
        </w:rPr>
        <w:t xml:space="preserve">aspektima </w:t>
      </w:r>
      <w:r w:rsidRPr="007D2084">
        <w:rPr>
          <w:rFonts w:ascii="Times New Roman" w:hAnsi="Times New Roman" w:cs="Times New Roman"/>
          <w:sz w:val="24"/>
          <w:szCs w:val="24"/>
          <w:lang w:val="hr-HR"/>
        </w:rPr>
        <w:t>studiranja, izvođenju nastave, postupcima i elementima vrjednovanja, ustroju fakulteta</w:t>
      </w:r>
      <w:r w:rsidR="004006CD" w:rsidRPr="007D2084">
        <w:rPr>
          <w:rFonts w:ascii="Times New Roman" w:hAnsi="Times New Roman" w:cs="Times New Roman"/>
          <w:sz w:val="24"/>
          <w:szCs w:val="24"/>
          <w:lang w:val="hr-HR"/>
        </w:rPr>
        <w:t>, o radu povjerenstva za etičnost eksper</w:t>
      </w:r>
      <w:r w:rsidR="00147B0B" w:rsidRPr="007D2084">
        <w:rPr>
          <w:rFonts w:ascii="Times New Roman" w:hAnsi="Times New Roman" w:cs="Times New Roman"/>
          <w:sz w:val="24"/>
          <w:szCs w:val="24"/>
          <w:lang w:val="hr-HR"/>
        </w:rPr>
        <w:t>i</w:t>
      </w:r>
      <w:r w:rsidR="004006CD" w:rsidRPr="007D2084">
        <w:rPr>
          <w:rFonts w:ascii="Times New Roman" w:hAnsi="Times New Roman" w:cs="Times New Roman"/>
          <w:sz w:val="24"/>
          <w:szCs w:val="24"/>
          <w:lang w:val="hr-HR"/>
        </w:rPr>
        <w:t>m</w:t>
      </w:r>
      <w:r w:rsidR="00147B0B" w:rsidRPr="007D2084">
        <w:rPr>
          <w:rFonts w:ascii="Times New Roman" w:hAnsi="Times New Roman" w:cs="Times New Roman"/>
          <w:sz w:val="24"/>
          <w:szCs w:val="24"/>
          <w:lang w:val="hr-HR"/>
        </w:rPr>
        <w:t>e</w:t>
      </w:r>
      <w:r w:rsidR="004006CD" w:rsidRPr="007D2084">
        <w:rPr>
          <w:rFonts w:ascii="Times New Roman" w:hAnsi="Times New Roman" w:cs="Times New Roman"/>
          <w:sz w:val="24"/>
          <w:szCs w:val="24"/>
          <w:lang w:val="hr-HR"/>
        </w:rPr>
        <w:t>ntalnog</w:t>
      </w:r>
      <w:r w:rsidR="00147B0B" w:rsidRPr="007D2084">
        <w:rPr>
          <w:rFonts w:ascii="Times New Roman" w:hAnsi="Times New Roman" w:cs="Times New Roman"/>
          <w:sz w:val="24"/>
          <w:szCs w:val="24"/>
          <w:lang w:val="hr-HR"/>
        </w:rPr>
        <w:t>a</w:t>
      </w:r>
      <w:r w:rsidR="004006CD" w:rsidRPr="007D2084">
        <w:rPr>
          <w:rFonts w:ascii="Times New Roman" w:hAnsi="Times New Roman" w:cs="Times New Roman"/>
          <w:sz w:val="24"/>
          <w:szCs w:val="24"/>
          <w:lang w:val="hr-HR"/>
        </w:rPr>
        <w:t xml:space="preserve"> rada, stručnoj praksi i dr.</w:t>
      </w:r>
      <w:r w:rsidR="00C41A1C" w:rsidRPr="007D2084">
        <w:rPr>
          <w:rStyle w:val="FootnoteReference"/>
          <w:rFonts w:ascii="Times New Roman" w:hAnsi="Times New Roman" w:cs="Times New Roman"/>
          <w:sz w:val="24"/>
          <w:szCs w:val="24"/>
          <w:lang w:val="hr-HR"/>
        </w:rPr>
        <w:footnoteReference w:id="3"/>
      </w:r>
    </w:p>
    <w:p w14:paraId="50044ED7" w14:textId="4440A479" w:rsidR="00EF477C" w:rsidRPr="007D2084" w:rsidRDefault="00147B0B"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Na Građevinskom fakultetu dovršena je evaluacija provedbe petogodišnjeg akcijskog plana u cilju unaprjeđenja kvalitete poslijediplomskog sveučilišnog studija </w:t>
      </w:r>
      <w:r w:rsidR="00AF1DCF" w:rsidRPr="007D2084">
        <w:rPr>
          <w:rFonts w:ascii="Times New Roman" w:hAnsi="Times New Roman" w:cs="Times New Roman"/>
          <w:sz w:val="24"/>
          <w:szCs w:val="24"/>
          <w:lang w:val="hr-HR"/>
        </w:rPr>
        <w:t xml:space="preserve">u skladu </w:t>
      </w:r>
      <w:r w:rsidRPr="007D2084">
        <w:rPr>
          <w:rFonts w:ascii="Times New Roman" w:hAnsi="Times New Roman" w:cs="Times New Roman"/>
          <w:sz w:val="24"/>
          <w:szCs w:val="24"/>
          <w:lang w:val="hr-HR"/>
        </w:rPr>
        <w:t>s potvrdom Ministarstva znanosti i obrazovanja i Akreditacijskom preporukom Agencije za znanost i visoko obrazovanje u postupku reakreditacije sveučilišnog poslijediplomskog studija Građevinarstvo</w:t>
      </w:r>
      <w:r w:rsidR="00EF477C" w:rsidRPr="007D2084">
        <w:rPr>
          <w:rFonts w:ascii="Times New Roman" w:hAnsi="Times New Roman" w:cs="Times New Roman"/>
          <w:sz w:val="24"/>
          <w:szCs w:val="24"/>
          <w:lang w:val="hr-HR"/>
        </w:rPr>
        <w:t>.</w:t>
      </w:r>
      <w:r w:rsidR="00572FE4" w:rsidRPr="007D2084">
        <w:rPr>
          <w:rFonts w:ascii="Times New Roman" w:hAnsi="Times New Roman" w:cs="Times New Roman"/>
          <w:sz w:val="24"/>
          <w:szCs w:val="24"/>
          <w:lang w:val="hr-HR"/>
        </w:rPr>
        <w:t xml:space="preserve"> </w:t>
      </w:r>
      <w:r w:rsidR="00EF477C" w:rsidRPr="007D2084">
        <w:rPr>
          <w:rFonts w:ascii="Times New Roman" w:hAnsi="Times New Roman" w:cs="Times New Roman"/>
          <w:sz w:val="24"/>
          <w:szCs w:val="24"/>
          <w:lang w:val="hr-HR"/>
        </w:rPr>
        <w:t>Izvješće o realizaciji dostavljeno je Agenciji za znanost i visoko obrazovanje 26. svibnja 2021. godine.</w:t>
      </w:r>
    </w:p>
    <w:p w14:paraId="50517787" w14:textId="77777777" w:rsidR="00EF477C" w:rsidRPr="007D2084" w:rsidRDefault="00EF477C"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Geodetski fakultet Sveučilišta u Zagrebu izradio je i na sjednici Fakultetskog vijeća usvojio Akcijski plan za unaprjeđenje kvalitete u postupku II. ciklusa reakreditacije, za razdoblje od 2021. do 2024.</w:t>
      </w:r>
    </w:p>
    <w:p w14:paraId="606365AF" w14:textId="602B29BB" w:rsidR="00EF477C" w:rsidRPr="007D2084" w:rsidRDefault="00572FE4"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Akcijski plan unaprjeđenja kvalitete, s naglaskom na poboljšanju uvjeta na dvopredmetnim studij</w:t>
      </w:r>
      <w:r w:rsidR="00F75AB4" w:rsidRPr="007D2084">
        <w:rPr>
          <w:rFonts w:ascii="Times New Roman" w:hAnsi="Times New Roman" w:cs="Times New Roman"/>
          <w:sz w:val="24"/>
          <w:szCs w:val="24"/>
          <w:lang w:val="hr-HR"/>
        </w:rPr>
        <w:t>ima</w:t>
      </w:r>
      <w:r w:rsidRPr="007D2084">
        <w:rPr>
          <w:rFonts w:ascii="Times New Roman" w:hAnsi="Times New Roman" w:cs="Times New Roman"/>
          <w:sz w:val="24"/>
          <w:szCs w:val="24"/>
          <w:lang w:val="hr-HR"/>
        </w:rPr>
        <w:t>, kompetencija nastavnika za</w:t>
      </w:r>
      <w:r w:rsidR="0023679F" w:rsidRPr="007D2084">
        <w:rPr>
          <w:rFonts w:ascii="Times New Roman" w:hAnsi="Times New Roman" w:cs="Times New Roman"/>
          <w:sz w:val="24"/>
          <w:szCs w:val="24"/>
          <w:lang w:val="hr-HR"/>
        </w:rPr>
        <w:t xml:space="preserve"> </w:t>
      </w:r>
      <w:r w:rsidRPr="007D2084">
        <w:rPr>
          <w:rFonts w:ascii="Times New Roman" w:hAnsi="Times New Roman" w:cs="Times New Roman"/>
          <w:sz w:val="24"/>
          <w:szCs w:val="24"/>
          <w:lang w:val="hr-HR"/>
        </w:rPr>
        <w:t xml:space="preserve">izvođenje </w:t>
      </w:r>
      <w:r w:rsidR="00533086" w:rsidRPr="007D2084">
        <w:rPr>
          <w:rFonts w:ascii="Times New Roman" w:hAnsi="Times New Roman" w:cs="Times New Roman"/>
          <w:sz w:val="24"/>
          <w:szCs w:val="24"/>
          <w:lang w:val="hr-HR"/>
        </w:rPr>
        <w:t xml:space="preserve">predmeta </w:t>
      </w:r>
      <w:r w:rsidRPr="007D2084">
        <w:rPr>
          <w:rFonts w:ascii="Times New Roman" w:hAnsi="Times New Roman" w:cs="Times New Roman"/>
          <w:sz w:val="24"/>
          <w:szCs w:val="24"/>
          <w:lang w:val="hr-HR"/>
        </w:rPr>
        <w:t>i ishoda učenja započet je i na Muzičkoj akademiji.</w:t>
      </w:r>
    </w:p>
    <w:p w14:paraId="6040DD23" w14:textId="77777777" w:rsidR="00DE3D11" w:rsidRPr="007D2084" w:rsidRDefault="00DE3D11"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Interni audit prema normi ISO 9001:2015 proveden je na Rudarsko-geološko-naftnom fakultet u razdoblju od 23. studenoga do 7. prosinca 2020. te na Kineziološkom fakultetu</w:t>
      </w:r>
      <w:r w:rsidR="0069241D" w:rsidRPr="007D2084">
        <w:rPr>
          <w:rFonts w:ascii="Times New Roman" w:hAnsi="Times New Roman" w:cs="Times New Roman"/>
          <w:sz w:val="24"/>
          <w:szCs w:val="24"/>
          <w:lang w:val="hr-HR"/>
        </w:rPr>
        <w:t xml:space="preserve">. Vođenje sustava upravljanja prema navedenoj i normi ISO 14001:2015 sustavno se provodi. Tijekom ak. god. 2020./2021. nastavljeno je s implementacijom integriranih sustava, 16. ožujka 2021. proveden je </w:t>
      </w:r>
      <w:r w:rsidR="0069241D" w:rsidRPr="007D2084">
        <w:rPr>
          <w:rFonts w:ascii="Times New Roman" w:hAnsi="Times New Roman" w:cs="Times New Roman"/>
          <w:sz w:val="24"/>
          <w:szCs w:val="24"/>
          <w:lang w:val="hr-HR"/>
        </w:rPr>
        <w:lastRenderedPageBreak/>
        <w:t xml:space="preserve">recertifikacijski audit sustava obiju normi za sustav upravljanja zaštitom okoliša. Audit je rezultirao pozitivnim izvješćem i izdavanjem novih certifikata. </w:t>
      </w:r>
      <w:r w:rsidRPr="007D2084">
        <w:rPr>
          <w:rFonts w:ascii="Times New Roman" w:hAnsi="Times New Roman" w:cs="Times New Roman"/>
          <w:sz w:val="24"/>
          <w:szCs w:val="24"/>
          <w:lang w:val="hr-HR"/>
        </w:rPr>
        <w:t>Unutarnja prosudba</w:t>
      </w:r>
      <w:r w:rsidR="00DD2A4B" w:rsidRPr="007D2084">
        <w:rPr>
          <w:rFonts w:ascii="Times New Roman" w:hAnsi="Times New Roman" w:cs="Times New Roman"/>
          <w:sz w:val="24"/>
          <w:szCs w:val="24"/>
          <w:lang w:val="hr-HR"/>
        </w:rPr>
        <w:t xml:space="preserve"> sustava osiguravanja kvalitete provedena je na Stomatološkom fakultetu.</w:t>
      </w:r>
    </w:p>
    <w:p w14:paraId="33707D81" w14:textId="77777777" w:rsidR="001C2E56" w:rsidRPr="007D2084" w:rsidRDefault="00DE3D11"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Svijest o promicanju kulture kvalitete sastavnice potkrjepljuju i navodima o osnivanju Ureda za upravljanje kvalitetom</w:t>
      </w:r>
      <w:r w:rsidR="00DD2A4B" w:rsidRPr="007D2084">
        <w:rPr>
          <w:rFonts w:ascii="Times New Roman" w:hAnsi="Times New Roman" w:cs="Times New Roman"/>
          <w:sz w:val="24"/>
          <w:szCs w:val="24"/>
          <w:lang w:val="hr-HR"/>
        </w:rPr>
        <w:t xml:space="preserve"> (Akademija dramske umjetnost</w:t>
      </w:r>
      <w:r w:rsidR="008848D6" w:rsidRPr="007D2084">
        <w:rPr>
          <w:rFonts w:ascii="Times New Roman" w:hAnsi="Times New Roman" w:cs="Times New Roman"/>
          <w:sz w:val="24"/>
          <w:szCs w:val="24"/>
          <w:lang w:val="hr-HR"/>
        </w:rPr>
        <w:t>i</w:t>
      </w:r>
      <w:r w:rsidR="00DD2A4B" w:rsidRPr="007D2084">
        <w:rPr>
          <w:rFonts w:ascii="Times New Roman" w:hAnsi="Times New Roman" w:cs="Times New Roman"/>
          <w:sz w:val="24"/>
          <w:szCs w:val="24"/>
          <w:lang w:val="hr-HR"/>
        </w:rPr>
        <w:t xml:space="preserve">), Centrima za karijeru (Akademija dramske umjetnosti) i Centrima za cjeloživotno obrazovanje (Edukacijsko-rehabilitacijski fakultet, Fakultet hrvatskih studija). </w:t>
      </w:r>
    </w:p>
    <w:p w14:paraId="7D8B8604" w14:textId="6BB4EB5C" w:rsidR="00E7779C" w:rsidRPr="007D2084" w:rsidRDefault="00DD2A4B"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Na Fakultetu hrvatskih studija s radom je počeo i Centar za učenje korejske kulture i jezika. Upisana su dva naraštaja (u zimskom i ljetnom semestru 2020./2021.) studenata koji uče korejski jezik i kulturu u organizaciji Instituta kralja Sedžonga</w:t>
      </w:r>
      <w:r w:rsidR="00275935" w:rsidRPr="007D2084">
        <w:rPr>
          <w:rFonts w:ascii="Times New Roman" w:hAnsi="Times New Roman" w:cs="Times New Roman"/>
          <w:sz w:val="24"/>
          <w:szCs w:val="24"/>
          <w:lang w:val="hr-HR"/>
        </w:rPr>
        <w:t xml:space="preserve">. Institut djeluje </w:t>
      </w:r>
      <w:r w:rsidRPr="007D2084">
        <w:rPr>
          <w:rFonts w:ascii="Times New Roman" w:hAnsi="Times New Roman" w:cs="Times New Roman"/>
          <w:sz w:val="24"/>
          <w:szCs w:val="24"/>
          <w:lang w:val="hr-HR"/>
        </w:rPr>
        <w:t>na Fakultetu hrvatskih studija</w:t>
      </w:r>
      <w:r w:rsidR="001C1884" w:rsidRPr="007D2084">
        <w:rPr>
          <w:rFonts w:ascii="Times New Roman" w:hAnsi="Times New Roman" w:cs="Times New Roman"/>
          <w:sz w:val="24"/>
          <w:szCs w:val="24"/>
          <w:lang w:val="hr-HR"/>
        </w:rPr>
        <w:t xml:space="preserve"> kao rezultat suradnje  sa Sveučilištem Chung Ang iz Seoula.</w:t>
      </w:r>
    </w:p>
    <w:p w14:paraId="6CA14495" w14:textId="77777777" w:rsidR="00E7779C" w:rsidRPr="007D2084" w:rsidRDefault="008848D6"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Dan kvalitete u izvještajnom razdoblju organiziran je na dvjema sastavnicama: Farmaceutsko-biokemijskom fakultetu i Fakultetu šumarstva i drvne tehnologije.</w:t>
      </w:r>
      <w:r w:rsidR="0069241D" w:rsidRPr="007D2084">
        <w:rPr>
          <w:rFonts w:ascii="Times New Roman" w:hAnsi="Times New Roman" w:cs="Times New Roman"/>
          <w:sz w:val="24"/>
          <w:szCs w:val="24"/>
          <w:lang w:val="hr-HR"/>
        </w:rPr>
        <w:t xml:space="preserve"> </w:t>
      </w:r>
    </w:p>
    <w:p w14:paraId="01D0EF29" w14:textId="0070EC6E" w:rsidR="00E7779C" w:rsidRPr="007D2084" w:rsidRDefault="00332BA9"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Sastavnice su također nastojale </w:t>
      </w:r>
      <w:r w:rsidR="00FB3779" w:rsidRPr="007D2084">
        <w:rPr>
          <w:rFonts w:ascii="Times New Roman" w:hAnsi="Times New Roman" w:cs="Times New Roman"/>
          <w:sz w:val="24"/>
          <w:szCs w:val="24"/>
          <w:lang w:val="hr-HR"/>
        </w:rPr>
        <w:t>osvijestiti nužnost i važnost</w:t>
      </w:r>
      <w:r w:rsidRPr="007D2084">
        <w:rPr>
          <w:rFonts w:ascii="Times New Roman" w:hAnsi="Times New Roman" w:cs="Times New Roman"/>
          <w:sz w:val="24"/>
          <w:szCs w:val="24"/>
          <w:lang w:val="hr-HR"/>
        </w:rPr>
        <w:t xml:space="preserve"> etično</w:t>
      </w:r>
      <w:r w:rsidR="0085320C" w:rsidRPr="007D2084">
        <w:rPr>
          <w:rFonts w:ascii="Times New Roman" w:hAnsi="Times New Roman" w:cs="Times New Roman"/>
          <w:sz w:val="24"/>
          <w:szCs w:val="24"/>
          <w:lang w:val="hr-HR"/>
        </w:rPr>
        <w:t>g</w:t>
      </w:r>
      <w:r w:rsidRPr="007D2084">
        <w:rPr>
          <w:rFonts w:ascii="Times New Roman" w:hAnsi="Times New Roman" w:cs="Times New Roman"/>
          <w:sz w:val="24"/>
          <w:szCs w:val="24"/>
          <w:lang w:val="hr-HR"/>
        </w:rPr>
        <w:t xml:space="preserve"> </w:t>
      </w:r>
      <w:r w:rsidR="00FB3779" w:rsidRPr="007D2084">
        <w:rPr>
          <w:rFonts w:ascii="Times New Roman" w:hAnsi="Times New Roman" w:cs="Times New Roman"/>
          <w:sz w:val="24"/>
          <w:szCs w:val="24"/>
          <w:lang w:val="hr-HR"/>
        </w:rPr>
        <w:t>ponašanja</w:t>
      </w:r>
      <w:r w:rsidRPr="007D2084">
        <w:rPr>
          <w:rFonts w:ascii="Times New Roman" w:hAnsi="Times New Roman" w:cs="Times New Roman"/>
          <w:sz w:val="24"/>
          <w:szCs w:val="24"/>
          <w:lang w:val="hr-HR"/>
        </w:rPr>
        <w:t>, te dosljedn</w:t>
      </w:r>
      <w:r w:rsidR="0085320C" w:rsidRPr="007D2084">
        <w:rPr>
          <w:rFonts w:ascii="Times New Roman" w:hAnsi="Times New Roman" w:cs="Times New Roman"/>
          <w:sz w:val="24"/>
          <w:szCs w:val="24"/>
          <w:lang w:val="hr-HR"/>
        </w:rPr>
        <w:t>ost u provođenju</w:t>
      </w:r>
      <w:r w:rsidRPr="007D2084">
        <w:rPr>
          <w:rFonts w:ascii="Times New Roman" w:hAnsi="Times New Roman" w:cs="Times New Roman"/>
          <w:sz w:val="24"/>
          <w:szCs w:val="24"/>
          <w:lang w:val="hr-HR"/>
        </w:rPr>
        <w:t xml:space="preserve"> formalne procedure u sprječavanju neetičnog ponašanja nastavnika i studen</w:t>
      </w:r>
      <w:r w:rsidR="00FB3779" w:rsidRPr="007D2084">
        <w:rPr>
          <w:rFonts w:ascii="Times New Roman" w:hAnsi="Times New Roman" w:cs="Times New Roman"/>
          <w:sz w:val="24"/>
          <w:szCs w:val="24"/>
          <w:lang w:val="hr-HR"/>
        </w:rPr>
        <w:t>a</w:t>
      </w:r>
      <w:r w:rsidRPr="007D2084">
        <w:rPr>
          <w:rFonts w:ascii="Times New Roman" w:hAnsi="Times New Roman" w:cs="Times New Roman"/>
          <w:sz w:val="24"/>
          <w:szCs w:val="24"/>
          <w:lang w:val="hr-HR"/>
        </w:rPr>
        <w:t>ta</w:t>
      </w:r>
      <w:r w:rsidR="0085320C" w:rsidRPr="007D2084">
        <w:rPr>
          <w:rFonts w:ascii="Times New Roman" w:hAnsi="Times New Roman" w:cs="Times New Roman"/>
          <w:sz w:val="24"/>
          <w:szCs w:val="24"/>
          <w:lang w:val="hr-HR"/>
        </w:rPr>
        <w:t>.</w:t>
      </w:r>
    </w:p>
    <w:p w14:paraId="4773A214" w14:textId="2BA5542A" w:rsidR="00B25D66" w:rsidRPr="007D2084" w:rsidRDefault="0085320C"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Akademija dramske umjetnosti donijela je Odluku o radu Povjerenstva za provođenje postupka unutarnje istrage o utemeljenosti prijava za spolno uznemiravanje, zlostavljanje, kršenja načela ravnopravnosti spolova i povezanih oblika diskriminacije i uznemiravanja</w:t>
      </w:r>
      <w:r w:rsidR="00B25D66"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w:t>
      </w:r>
      <w:r w:rsidR="00B25D66" w:rsidRPr="007D2084">
        <w:rPr>
          <w:rFonts w:ascii="Times New Roman" w:hAnsi="Times New Roman" w:cs="Times New Roman"/>
          <w:sz w:val="24"/>
          <w:szCs w:val="24"/>
          <w:lang w:val="hr-HR"/>
        </w:rPr>
        <w:t>o</w:t>
      </w:r>
      <w:r w:rsidRPr="007D2084">
        <w:rPr>
          <w:rFonts w:ascii="Times New Roman" w:hAnsi="Times New Roman" w:cs="Times New Roman"/>
          <w:sz w:val="24"/>
          <w:szCs w:val="24"/>
          <w:lang w:val="hr-HR"/>
        </w:rPr>
        <w:t>rganizira</w:t>
      </w:r>
      <w:r w:rsidR="00B25D66" w:rsidRPr="007D2084">
        <w:rPr>
          <w:rFonts w:ascii="Times New Roman" w:hAnsi="Times New Roman" w:cs="Times New Roman"/>
          <w:sz w:val="24"/>
          <w:szCs w:val="24"/>
          <w:lang w:val="hr-HR"/>
        </w:rPr>
        <w:t>la je</w:t>
      </w:r>
      <w:r w:rsidRPr="007D2084">
        <w:rPr>
          <w:rFonts w:ascii="Times New Roman" w:hAnsi="Times New Roman" w:cs="Times New Roman"/>
          <w:sz w:val="24"/>
          <w:szCs w:val="24"/>
          <w:lang w:val="hr-HR"/>
        </w:rPr>
        <w:t xml:space="preserve"> edukacije na temu uznemira</w:t>
      </w:r>
      <w:r w:rsidR="00B25D66" w:rsidRPr="007D2084">
        <w:rPr>
          <w:rFonts w:ascii="Times New Roman" w:hAnsi="Times New Roman" w:cs="Times New Roman"/>
          <w:sz w:val="24"/>
          <w:szCs w:val="24"/>
          <w:lang w:val="hr-HR"/>
        </w:rPr>
        <w:t xml:space="preserve">vanja, osnovala je Radnu skupinu za prikupljanje prijava o seksualnom uznemiravanju i zlostavljanju,  a otvoren je i </w:t>
      </w:r>
      <w:r w:rsidR="00B25D66" w:rsidRPr="007D2084">
        <w:rPr>
          <w:rFonts w:ascii="Times New Roman" w:hAnsi="Times New Roman" w:cs="Times New Roman"/>
          <w:i/>
          <w:sz w:val="24"/>
          <w:szCs w:val="24"/>
          <w:lang w:val="hr-HR"/>
        </w:rPr>
        <w:t xml:space="preserve">online </w:t>
      </w:r>
      <w:r w:rsidR="00E244E1" w:rsidRPr="007D2084">
        <w:rPr>
          <w:rFonts w:ascii="Times New Roman" w:hAnsi="Times New Roman" w:cs="Times New Roman"/>
          <w:sz w:val="24"/>
          <w:szCs w:val="24"/>
          <w:lang w:val="hr-HR"/>
        </w:rPr>
        <w:t xml:space="preserve">kanal </w:t>
      </w:r>
      <w:r w:rsidR="00B25D66" w:rsidRPr="007D2084">
        <w:rPr>
          <w:rFonts w:ascii="Times New Roman" w:hAnsi="Times New Roman" w:cs="Times New Roman"/>
          <w:sz w:val="24"/>
          <w:szCs w:val="24"/>
          <w:lang w:val="hr-HR"/>
        </w:rPr>
        <w:t xml:space="preserve">za </w:t>
      </w:r>
      <w:r w:rsidR="00E244E1" w:rsidRPr="007D2084">
        <w:rPr>
          <w:rFonts w:ascii="Times New Roman" w:hAnsi="Times New Roman" w:cs="Times New Roman"/>
          <w:sz w:val="24"/>
          <w:szCs w:val="24"/>
          <w:lang w:val="hr-HR"/>
        </w:rPr>
        <w:t xml:space="preserve">anonimnu </w:t>
      </w:r>
      <w:r w:rsidR="00B25D66" w:rsidRPr="007D2084">
        <w:rPr>
          <w:rFonts w:ascii="Times New Roman" w:hAnsi="Times New Roman" w:cs="Times New Roman"/>
          <w:sz w:val="24"/>
          <w:szCs w:val="24"/>
          <w:lang w:val="hr-HR"/>
        </w:rPr>
        <w:t>prijavu prijavitelja/prijaviteljice.</w:t>
      </w:r>
      <w:r w:rsidR="005D12CE" w:rsidRPr="007D2084">
        <w:rPr>
          <w:rFonts w:ascii="Times New Roman" w:hAnsi="Times New Roman" w:cs="Times New Roman"/>
          <w:sz w:val="24"/>
          <w:szCs w:val="24"/>
          <w:lang w:val="hr-HR"/>
        </w:rPr>
        <w:t xml:space="preserve"> </w:t>
      </w:r>
      <w:r w:rsidR="00B25D66" w:rsidRPr="007D2084">
        <w:rPr>
          <w:rFonts w:ascii="Times New Roman" w:hAnsi="Times New Roman" w:cs="Times New Roman"/>
          <w:sz w:val="24"/>
          <w:szCs w:val="24"/>
          <w:lang w:val="hr-HR"/>
        </w:rPr>
        <w:t>Revizija interne regulative u sprječavanju neetičnog ponašanja provedena je na Agronomskom fakultetu</w:t>
      </w:r>
      <w:r w:rsidR="005D12CE" w:rsidRPr="007D2084">
        <w:rPr>
          <w:rFonts w:ascii="Times New Roman" w:hAnsi="Times New Roman" w:cs="Times New Roman"/>
          <w:sz w:val="24"/>
          <w:szCs w:val="24"/>
          <w:lang w:val="hr-HR"/>
        </w:rPr>
        <w:t>, a Rudarsko-geološko-naftni fakultet donio je Odluku o načinu postupanja i rada Povjerenstva za provođenje postupaka zaprimanja prijava za spolno uznemiravanja i diskriminaciju na temelju spola.</w:t>
      </w:r>
    </w:p>
    <w:p w14:paraId="21F10A07" w14:textId="77777777" w:rsidR="00E7779C" w:rsidRPr="007D2084" w:rsidRDefault="00AE4248"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Politika i relevantni pokazatelji osiguravanja kvalitete kod većine sastavnica vidljivi su i dostupni na mrežnim stranicama.</w:t>
      </w:r>
    </w:p>
    <w:p w14:paraId="171A0620" w14:textId="77777777" w:rsidR="008F6D09" w:rsidRPr="007D2084" w:rsidRDefault="008F6D09" w:rsidP="007D2084">
      <w:pPr>
        <w:pStyle w:val="ListParagraph"/>
        <w:spacing w:after="120"/>
        <w:ind w:left="0"/>
        <w:contextualSpacing w:val="0"/>
        <w:jc w:val="both"/>
        <w:rPr>
          <w:rFonts w:ascii="Times New Roman" w:hAnsi="Times New Roman" w:cs="Times New Roman"/>
          <w:sz w:val="24"/>
          <w:szCs w:val="24"/>
          <w:lang w:val="hr-HR"/>
        </w:rPr>
      </w:pPr>
    </w:p>
    <w:p w14:paraId="71D925CD" w14:textId="3325C9FF" w:rsidR="001D35E0" w:rsidRPr="007D2084" w:rsidRDefault="00DB32B7" w:rsidP="00DB32B7">
      <w:pPr>
        <w:pStyle w:val="ListParagraph"/>
        <w:spacing w:after="120"/>
        <w:ind w:left="0"/>
        <w:contextualSpacing w:val="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2. </w:t>
      </w:r>
      <w:r w:rsidR="001D35E0" w:rsidRPr="007D2084">
        <w:rPr>
          <w:rFonts w:ascii="Times New Roman" w:hAnsi="Times New Roman" w:cs="Times New Roman"/>
          <w:b/>
          <w:sz w:val="24"/>
          <w:szCs w:val="24"/>
          <w:lang w:val="hr-HR"/>
        </w:rPr>
        <w:t>Odobrenje, kontinuirano praćenje te periodično vrjednovanje i revizija studijskih programa [ESG 1.2</w:t>
      </w:r>
      <w:r w:rsidR="00A13F9F" w:rsidRPr="007D2084">
        <w:rPr>
          <w:rFonts w:ascii="Times New Roman" w:hAnsi="Times New Roman" w:cs="Times New Roman"/>
          <w:b/>
          <w:sz w:val="24"/>
          <w:szCs w:val="24"/>
          <w:lang w:val="hr-HR"/>
        </w:rPr>
        <w:t>.</w:t>
      </w:r>
      <w:r w:rsidR="001D35E0" w:rsidRPr="007D2084">
        <w:rPr>
          <w:rFonts w:ascii="Times New Roman" w:hAnsi="Times New Roman" w:cs="Times New Roman"/>
          <w:b/>
          <w:sz w:val="24"/>
          <w:szCs w:val="24"/>
          <w:lang w:val="hr-HR"/>
        </w:rPr>
        <w:t>, ESG 1.9</w:t>
      </w:r>
      <w:r w:rsidR="00A13F9F" w:rsidRPr="007D2084">
        <w:rPr>
          <w:rFonts w:ascii="Times New Roman" w:hAnsi="Times New Roman" w:cs="Times New Roman"/>
          <w:b/>
          <w:sz w:val="24"/>
          <w:szCs w:val="24"/>
          <w:lang w:val="hr-HR"/>
        </w:rPr>
        <w:t>.</w:t>
      </w:r>
      <w:r w:rsidR="001D35E0" w:rsidRPr="007D2084">
        <w:rPr>
          <w:rFonts w:ascii="Times New Roman" w:hAnsi="Times New Roman" w:cs="Times New Roman"/>
          <w:b/>
          <w:sz w:val="24"/>
          <w:szCs w:val="24"/>
          <w:lang w:val="hr-HR"/>
        </w:rPr>
        <w:t>]</w:t>
      </w:r>
    </w:p>
    <w:p w14:paraId="328C27A7" w14:textId="77777777" w:rsidR="00A13F9F" w:rsidRPr="007D2084" w:rsidRDefault="00A13F9F" w:rsidP="007D2084">
      <w:pPr>
        <w:pStyle w:val="ListParagraph"/>
        <w:spacing w:after="120"/>
        <w:ind w:left="0"/>
        <w:contextualSpacing w:val="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t>Standard 1.2.: Izrada i odobravanje programa</w:t>
      </w:r>
    </w:p>
    <w:p w14:paraId="45DA0703" w14:textId="77777777" w:rsidR="00222CE0" w:rsidRPr="007D2084" w:rsidRDefault="00624689" w:rsidP="007D2084">
      <w:pPr>
        <w:pStyle w:val="ListParagraph"/>
        <w:spacing w:after="120" w:line="240" w:lineRule="auto"/>
        <w:ind w:left="0"/>
        <w:contextualSpacing w:val="0"/>
        <w:jc w:val="both"/>
        <w:rPr>
          <w:rFonts w:ascii="Times New Roman" w:hAnsi="Times New Roman" w:cs="Times New Roman"/>
          <w:i/>
          <w:sz w:val="24"/>
          <w:szCs w:val="24"/>
          <w:lang w:val="hr-HR"/>
        </w:rPr>
      </w:pPr>
      <w:r w:rsidRPr="007D2084">
        <w:rPr>
          <w:rFonts w:ascii="Times New Roman" w:hAnsi="Times New Roman" w:cs="Times New Roman"/>
          <w:i/>
          <w:sz w:val="24"/>
          <w:szCs w:val="24"/>
          <w:lang w:val="hr-HR"/>
        </w:rPr>
        <w:t>Visoka učilišta moraju imati postupke za izradu i odobravanje svojih studijskih programa. Oni moraju biti izrađeni tako da ispunjavaju postavljene im ciljeve, uključujući i predviđene ishode učenja. Kvalifikacije koje se dodjeljuju temeljem programa treba jasno opisati i predstaviti, pozivajući se na odgovarajuću razinu nacionalnog kvalifikacijskog okvira za visoko obrazovanje pa time i na Kvalifikacijski okvir Europskog prostora visokog obrazovanja.</w:t>
      </w:r>
    </w:p>
    <w:p w14:paraId="584BD3A8" w14:textId="77777777" w:rsidR="00C12E7F" w:rsidRPr="007D2084" w:rsidRDefault="00C12E7F" w:rsidP="007D2084">
      <w:pPr>
        <w:pStyle w:val="ListParagraph"/>
        <w:spacing w:after="120" w:line="240" w:lineRule="auto"/>
        <w:ind w:left="0"/>
        <w:contextualSpacing w:val="0"/>
        <w:jc w:val="both"/>
        <w:rPr>
          <w:rFonts w:ascii="Times New Roman" w:hAnsi="Times New Roman" w:cs="Times New Roman"/>
          <w:i/>
          <w:sz w:val="24"/>
          <w:szCs w:val="24"/>
          <w:lang w:val="hr-HR"/>
        </w:rPr>
      </w:pPr>
    </w:p>
    <w:p w14:paraId="618D4394" w14:textId="77777777" w:rsidR="00DB32B7" w:rsidRDefault="00DB32B7" w:rsidP="007D2084">
      <w:pPr>
        <w:pStyle w:val="ListParagraph"/>
        <w:spacing w:after="120"/>
        <w:ind w:left="0"/>
        <w:contextualSpacing w:val="0"/>
        <w:jc w:val="both"/>
        <w:rPr>
          <w:rFonts w:ascii="Times New Roman" w:hAnsi="Times New Roman" w:cs="Times New Roman"/>
          <w:b/>
          <w:sz w:val="24"/>
          <w:szCs w:val="24"/>
          <w:lang w:val="hr-HR"/>
        </w:rPr>
      </w:pPr>
    </w:p>
    <w:p w14:paraId="0A258807" w14:textId="77777777" w:rsidR="00DB32B7" w:rsidRDefault="00DB32B7" w:rsidP="007D2084">
      <w:pPr>
        <w:pStyle w:val="ListParagraph"/>
        <w:spacing w:after="120"/>
        <w:ind w:left="0"/>
        <w:contextualSpacing w:val="0"/>
        <w:jc w:val="both"/>
        <w:rPr>
          <w:rFonts w:ascii="Times New Roman" w:hAnsi="Times New Roman" w:cs="Times New Roman"/>
          <w:b/>
          <w:sz w:val="24"/>
          <w:szCs w:val="24"/>
          <w:lang w:val="hr-HR"/>
        </w:rPr>
      </w:pPr>
    </w:p>
    <w:p w14:paraId="7003BE80" w14:textId="03666461" w:rsidR="00922AEB" w:rsidRPr="007D2084" w:rsidRDefault="00922AEB" w:rsidP="007D2084">
      <w:pPr>
        <w:pStyle w:val="ListParagraph"/>
        <w:spacing w:after="120"/>
        <w:ind w:left="0"/>
        <w:contextualSpacing w:val="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lastRenderedPageBreak/>
        <w:t>Standard 1.9.: Kontinuirano praćenje i periodička revizija programa</w:t>
      </w:r>
    </w:p>
    <w:p w14:paraId="5AB038F9" w14:textId="77777777" w:rsidR="00922AEB" w:rsidRPr="007D2084" w:rsidRDefault="00922AEB" w:rsidP="007D2084">
      <w:pPr>
        <w:pStyle w:val="ListParagraph"/>
        <w:spacing w:after="120" w:line="240" w:lineRule="auto"/>
        <w:ind w:left="0"/>
        <w:contextualSpacing w:val="0"/>
        <w:jc w:val="both"/>
        <w:rPr>
          <w:rFonts w:ascii="Times New Roman" w:hAnsi="Times New Roman" w:cs="Times New Roman"/>
          <w:i/>
          <w:sz w:val="24"/>
          <w:szCs w:val="24"/>
          <w:lang w:val="hr-HR"/>
        </w:rPr>
      </w:pPr>
      <w:r w:rsidRPr="007D2084">
        <w:rPr>
          <w:rFonts w:ascii="Times New Roman" w:hAnsi="Times New Roman" w:cs="Times New Roman"/>
          <w:i/>
          <w:sz w:val="24"/>
          <w:szCs w:val="24"/>
          <w:lang w:val="hr-HR"/>
        </w:rPr>
        <w:t xml:space="preserve">Visoka učilišta moraju pratiti i periodički revidirati svoje programe kako bi se osiguralo da oni postižu postavljene ciljeve i ispunjavaju potrebe studenata i društva. Revizije bi trebale biti usmjerene na kontinuirano poboljšavanje programa. O aktivnostima koje se planiraju ili poduzimaju na temelju revizija treba obavijestiti sve dionike. </w:t>
      </w:r>
    </w:p>
    <w:p w14:paraId="358687B1" w14:textId="77777777" w:rsidR="00922AEB" w:rsidRPr="007D2084" w:rsidRDefault="00922AEB" w:rsidP="007D2084">
      <w:pPr>
        <w:pStyle w:val="ListParagraph"/>
        <w:spacing w:after="120" w:line="240" w:lineRule="auto"/>
        <w:ind w:left="0"/>
        <w:contextualSpacing w:val="0"/>
        <w:jc w:val="both"/>
        <w:rPr>
          <w:rFonts w:ascii="Times New Roman" w:hAnsi="Times New Roman" w:cs="Times New Roman"/>
          <w:sz w:val="24"/>
          <w:szCs w:val="24"/>
          <w:lang w:val="hr-HR"/>
        </w:rPr>
      </w:pPr>
    </w:p>
    <w:p w14:paraId="051065F9" w14:textId="2FA603E6" w:rsidR="0056230A" w:rsidRPr="007D2084" w:rsidRDefault="00C12E7F" w:rsidP="007D2084">
      <w:pPr>
        <w:pStyle w:val="ListParagraph"/>
        <w:spacing w:after="120" w:line="240" w:lineRule="auto"/>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Većina sastavnica kontinuirano revidira nastavne planove i programe, provod</w:t>
      </w:r>
      <w:r w:rsidR="005D12CE" w:rsidRPr="007D2084">
        <w:rPr>
          <w:rFonts w:ascii="Times New Roman" w:hAnsi="Times New Roman" w:cs="Times New Roman"/>
          <w:sz w:val="24"/>
          <w:szCs w:val="24"/>
          <w:lang w:val="hr-HR"/>
        </w:rPr>
        <w:t>i</w:t>
      </w:r>
      <w:r w:rsidRPr="007D2084">
        <w:rPr>
          <w:rFonts w:ascii="Times New Roman" w:hAnsi="Times New Roman" w:cs="Times New Roman"/>
          <w:sz w:val="24"/>
          <w:szCs w:val="24"/>
          <w:lang w:val="hr-HR"/>
        </w:rPr>
        <w:t xml:space="preserve"> postupak vrjednovanja manjih te većih izmjena i dopuna studijskih programa</w:t>
      </w:r>
      <w:r w:rsidR="007C4477" w:rsidRPr="007D2084">
        <w:rPr>
          <w:rFonts w:ascii="Times New Roman" w:hAnsi="Times New Roman" w:cs="Times New Roman"/>
          <w:sz w:val="24"/>
          <w:szCs w:val="24"/>
          <w:lang w:val="hr-HR"/>
        </w:rPr>
        <w:t>, a</w:t>
      </w:r>
      <w:r w:rsidRPr="007D2084">
        <w:rPr>
          <w:rFonts w:ascii="Times New Roman" w:hAnsi="Times New Roman" w:cs="Times New Roman"/>
          <w:sz w:val="24"/>
          <w:szCs w:val="24"/>
          <w:lang w:val="hr-HR"/>
        </w:rPr>
        <w:t xml:space="preserve"> </w:t>
      </w:r>
      <w:r w:rsidR="007C4477" w:rsidRPr="007D2084">
        <w:rPr>
          <w:rFonts w:ascii="Times New Roman" w:hAnsi="Times New Roman" w:cs="Times New Roman"/>
          <w:sz w:val="24"/>
          <w:szCs w:val="24"/>
          <w:lang w:val="hr-HR"/>
        </w:rPr>
        <w:t>n</w:t>
      </w:r>
      <w:r w:rsidRPr="007D2084">
        <w:rPr>
          <w:rFonts w:ascii="Times New Roman" w:hAnsi="Times New Roman" w:cs="Times New Roman"/>
          <w:sz w:val="24"/>
          <w:szCs w:val="24"/>
          <w:lang w:val="hr-HR"/>
        </w:rPr>
        <w:t xml:space="preserve">ekolicina sastavnica </w:t>
      </w:r>
      <w:r w:rsidR="00922AEB" w:rsidRPr="007D2084">
        <w:rPr>
          <w:rFonts w:ascii="Times New Roman" w:hAnsi="Times New Roman" w:cs="Times New Roman"/>
          <w:sz w:val="24"/>
          <w:szCs w:val="24"/>
          <w:lang w:val="hr-HR"/>
        </w:rPr>
        <w:t>izradila je</w:t>
      </w:r>
      <w:r w:rsidRPr="007D2084">
        <w:rPr>
          <w:rFonts w:ascii="Times New Roman" w:hAnsi="Times New Roman" w:cs="Times New Roman"/>
          <w:sz w:val="24"/>
          <w:szCs w:val="24"/>
          <w:lang w:val="hr-HR"/>
        </w:rPr>
        <w:t xml:space="preserve"> </w:t>
      </w:r>
      <w:r w:rsidR="00922AEB" w:rsidRPr="007D2084">
        <w:rPr>
          <w:rFonts w:ascii="Times New Roman" w:hAnsi="Times New Roman" w:cs="Times New Roman"/>
          <w:sz w:val="24"/>
          <w:szCs w:val="24"/>
          <w:lang w:val="hr-HR"/>
        </w:rPr>
        <w:t>i nove studijske programe</w:t>
      </w:r>
      <w:r w:rsidRPr="007D2084">
        <w:rPr>
          <w:rFonts w:ascii="Times New Roman" w:hAnsi="Times New Roman" w:cs="Times New Roman"/>
          <w:sz w:val="24"/>
          <w:szCs w:val="24"/>
          <w:lang w:val="hr-HR"/>
        </w:rPr>
        <w:t xml:space="preserve"> </w:t>
      </w:r>
      <w:r w:rsidR="00922AEB" w:rsidRPr="007D2084">
        <w:rPr>
          <w:rFonts w:ascii="Times New Roman" w:hAnsi="Times New Roman" w:cs="Times New Roman"/>
          <w:sz w:val="24"/>
          <w:szCs w:val="24"/>
          <w:lang w:val="hr-HR"/>
        </w:rPr>
        <w:t>utemeljene na standardima zanimanja i kvalifikacija</w:t>
      </w:r>
      <w:r w:rsidRPr="007D2084">
        <w:rPr>
          <w:rFonts w:ascii="Times New Roman" w:hAnsi="Times New Roman" w:cs="Times New Roman"/>
          <w:sz w:val="24"/>
          <w:szCs w:val="24"/>
          <w:lang w:val="hr-HR"/>
        </w:rPr>
        <w:t>.</w:t>
      </w:r>
      <w:r w:rsidR="007C4477" w:rsidRPr="007D2084">
        <w:rPr>
          <w:rFonts w:ascii="Times New Roman" w:hAnsi="Times New Roman" w:cs="Times New Roman"/>
          <w:sz w:val="24"/>
          <w:szCs w:val="24"/>
          <w:lang w:val="hr-HR"/>
        </w:rPr>
        <w:t xml:space="preserve"> </w:t>
      </w:r>
    </w:p>
    <w:p w14:paraId="6124BEAC" w14:textId="32FD134A" w:rsidR="0056230A" w:rsidRPr="007D2084" w:rsidRDefault="001C1884" w:rsidP="007D2084">
      <w:pPr>
        <w:pStyle w:val="ListParagraph"/>
        <w:spacing w:after="120" w:line="240" w:lineRule="auto"/>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Najveći udio revidiranih</w:t>
      </w:r>
      <w:r w:rsidR="00F41B9A" w:rsidRPr="007D2084">
        <w:rPr>
          <w:rFonts w:ascii="Times New Roman" w:hAnsi="Times New Roman" w:cs="Times New Roman"/>
          <w:sz w:val="24"/>
          <w:szCs w:val="24"/>
          <w:lang w:val="hr-HR"/>
        </w:rPr>
        <w:t xml:space="preserve"> među svojim studijskim programima tijekom ak. god. 2020./2021. </w:t>
      </w:r>
      <w:r w:rsidR="00631913" w:rsidRPr="007D2084">
        <w:rPr>
          <w:rFonts w:ascii="Times New Roman" w:hAnsi="Times New Roman" w:cs="Times New Roman"/>
          <w:sz w:val="24"/>
          <w:szCs w:val="24"/>
          <w:lang w:val="hr-HR"/>
        </w:rPr>
        <w:t>provela</w:t>
      </w:r>
      <w:r w:rsidR="00F41B9A" w:rsidRPr="007D2084">
        <w:rPr>
          <w:rFonts w:ascii="Times New Roman" w:hAnsi="Times New Roman" w:cs="Times New Roman"/>
          <w:sz w:val="24"/>
          <w:szCs w:val="24"/>
          <w:lang w:val="hr-HR"/>
        </w:rPr>
        <w:t xml:space="preserve"> je </w:t>
      </w:r>
      <w:r w:rsidR="0056230A" w:rsidRPr="007D2084">
        <w:rPr>
          <w:rFonts w:ascii="Times New Roman" w:hAnsi="Times New Roman" w:cs="Times New Roman"/>
          <w:sz w:val="24"/>
          <w:szCs w:val="24"/>
          <w:lang w:val="hr-HR"/>
        </w:rPr>
        <w:t>Akademija dramske umjetnosti</w:t>
      </w:r>
      <w:r w:rsidR="00F41B9A" w:rsidRPr="007D2084">
        <w:rPr>
          <w:rFonts w:ascii="Times New Roman" w:hAnsi="Times New Roman" w:cs="Times New Roman"/>
          <w:sz w:val="24"/>
          <w:szCs w:val="24"/>
          <w:lang w:val="hr-HR"/>
        </w:rPr>
        <w:t xml:space="preserve"> koja je, uz neka odstupa</w:t>
      </w:r>
      <w:r w:rsidR="007D56C0" w:rsidRPr="007D2084">
        <w:rPr>
          <w:rFonts w:ascii="Times New Roman" w:hAnsi="Times New Roman" w:cs="Times New Roman"/>
          <w:sz w:val="24"/>
          <w:szCs w:val="24"/>
          <w:lang w:val="hr-HR"/>
        </w:rPr>
        <w:t>n</w:t>
      </w:r>
      <w:r w:rsidR="00F41B9A" w:rsidRPr="007D2084">
        <w:rPr>
          <w:rFonts w:ascii="Times New Roman" w:hAnsi="Times New Roman" w:cs="Times New Roman"/>
          <w:sz w:val="24"/>
          <w:szCs w:val="24"/>
          <w:lang w:val="hr-HR"/>
        </w:rPr>
        <w:t xml:space="preserve">ja, provela </w:t>
      </w:r>
      <w:r w:rsidR="0056230A" w:rsidRPr="007D2084">
        <w:rPr>
          <w:rFonts w:ascii="Times New Roman" w:hAnsi="Times New Roman" w:cs="Times New Roman"/>
          <w:sz w:val="24"/>
          <w:szCs w:val="24"/>
          <w:lang w:val="hr-HR"/>
        </w:rPr>
        <w:t>postupke manjih izmjena i dopuna studijskih programa (do 20%) na pet odsjeka: Filmska i televizijska režija, Kazališna i radijska režija, Dramaturgija, Montaža i Ples.</w:t>
      </w:r>
    </w:p>
    <w:p w14:paraId="59B3B5AF" w14:textId="009AABB0" w:rsidR="00C12E7F" w:rsidRPr="007D2084" w:rsidRDefault="00922AEB" w:rsidP="007D2084">
      <w:pPr>
        <w:spacing w:after="120" w:line="240" w:lineRule="auto"/>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Na većini sastavnica provedene su </w:t>
      </w:r>
      <w:r w:rsidR="00232963" w:rsidRPr="007D2084">
        <w:rPr>
          <w:rFonts w:ascii="Times New Roman" w:hAnsi="Times New Roman" w:cs="Times New Roman"/>
          <w:sz w:val="24"/>
          <w:szCs w:val="24"/>
          <w:lang w:val="hr-HR"/>
        </w:rPr>
        <w:t xml:space="preserve">sveučilišne </w:t>
      </w:r>
      <w:r w:rsidRPr="007D2084">
        <w:rPr>
          <w:rFonts w:ascii="Times New Roman" w:hAnsi="Times New Roman" w:cs="Times New Roman"/>
          <w:sz w:val="24"/>
          <w:szCs w:val="24"/>
          <w:lang w:val="hr-HR"/>
        </w:rPr>
        <w:t>ankete za procjenu rada nastavnika, kao i interne ankete organizirane od samih sastavnica. Na Agronomskom fakultetu provedena je anketa s poslodavcima, nastavnicima i studentima</w:t>
      </w:r>
      <w:r w:rsidR="007C4477" w:rsidRPr="007D2084">
        <w:rPr>
          <w:rFonts w:ascii="Times New Roman" w:hAnsi="Times New Roman" w:cs="Times New Roman"/>
          <w:sz w:val="24"/>
          <w:szCs w:val="24"/>
          <w:lang w:val="hr-HR"/>
        </w:rPr>
        <w:t xml:space="preserve">. Rezultati ankete bit će predstavljeni tijekom ak. god. 2021./2022. na Okruglom stolu u sklopu projekta </w:t>
      </w:r>
      <w:r w:rsidR="007C4477" w:rsidRPr="007D2084">
        <w:rPr>
          <w:rFonts w:ascii="Times New Roman" w:hAnsi="Times New Roman" w:cs="Times New Roman"/>
          <w:i/>
          <w:sz w:val="24"/>
          <w:szCs w:val="24"/>
          <w:lang w:val="hr-HR"/>
        </w:rPr>
        <w:t>Unaprjeđenje stručne prakse na preddipl. i dipl. studijima Agronomskog fakulteta</w:t>
      </w:r>
      <w:r w:rsidR="007C4477" w:rsidRPr="007D2084">
        <w:rPr>
          <w:rFonts w:ascii="Times New Roman" w:hAnsi="Times New Roman" w:cs="Times New Roman"/>
          <w:sz w:val="24"/>
          <w:szCs w:val="24"/>
          <w:lang w:val="hr-HR"/>
        </w:rPr>
        <w:t xml:space="preserve">. Agronomski fakultet radi i na poboljšanju infrastrukture za provođenje praktične nastave, </w:t>
      </w:r>
      <w:r w:rsidR="0056230A" w:rsidRPr="007D2084">
        <w:rPr>
          <w:rFonts w:ascii="Times New Roman" w:hAnsi="Times New Roman" w:cs="Times New Roman"/>
          <w:sz w:val="24"/>
          <w:szCs w:val="24"/>
          <w:lang w:val="hr-HR"/>
        </w:rPr>
        <w:t xml:space="preserve">redovito provodi evaluaciju </w:t>
      </w:r>
      <w:r w:rsidR="00A1195B" w:rsidRPr="007D2084">
        <w:rPr>
          <w:rFonts w:ascii="Times New Roman" w:hAnsi="Times New Roman" w:cs="Times New Roman"/>
          <w:sz w:val="24"/>
          <w:szCs w:val="24"/>
          <w:lang w:val="hr-HR"/>
        </w:rPr>
        <w:t xml:space="preserve">ECTS bodova </w:t>
      </w:r>
      <w:r w:rsidR="0056230A" w:rsidRPr="007D2084">
        <w:rPr>
          <w:rFonts w:ascii="Times New Roman" w:hAnsi="Times New Roman" w:cs="Times New Roman"/>
          <w:sz w:val="24"/>
          <w:szCs w:val="24"/>
          <w:lang w:val="hr-HR"/>
        </w:rPr>
        <w:t xml:space="preserve">dodijeljenih pojedinim predmetima, </w:t>
      </w:r>
      <w:r w:rsidR="007C4477" w:rsidRPr="007D2084">
        <w:rPr>
          <w:rFonts w:ascii="Times New Roman" w:hAnsi="Times New Roman" w:cs="Times New Roman"/>
          <w:sz w:val="24"/>
          <w:szCs w:val="24"/>
          <w:lang w:val="hr-HR"/>
        </w:rPr>
        <w:t xml:space="preserve">a u tijeku je i izrada modela stručne prakse usklađenih sa specifičnostima studija te definiranim udjelom prakse na pokušalištima i </w:t>
      </w:r>
      <w:r w:rsidR="00A1195B" w:rsidRPr="007D2084">
        <w:rPr>
          <w:rFonts w:ascii="Times New Roman" w:hAnsi="Times New Roman" w:cs="Times New Roman"/>
          <w:sz w:val="24"/>
          <w:szCs w:val="24"/>
          <w:lang w:val="hr-HR"/>
        </w:rPr>
        <w:t xml:space="preserve">u </w:t>
      </w:r>
      <w:r w:rsidR="007C4477" w:rsidRPr="007D2084">
        <w:rPr>
          <w:rFonts w:ascii="Times New Roman" w:hAnsi="Times New Roman" w:cs="Times New Roman"/>
          <w:sz w:val="24"/>
          <w:szCs w:val="24"/>
          <w:lang w:val="hr-HR"/>
        </w:rPr>
        <w:t>gospodarskim subjektima.</w:t>
      </w:r>
    </w:p>
    <w:p w14:paraId="5E4DD550" w14:textId="06EEEF86" w:rsidR="00631683" w:rsidRPr="007D2084" w:rsidRDefault="0056230A" w:rsidP="007D2084">
      <w:pPr>
        <w:pStyle w:val="ListParagraph"/>
        <w:spacing w:after="120" w:line="240" w:lineRule="auto"/>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Od ožujka 2019.</w:t>
      </w:r>
      <w:r w:rsidR="00DB32B7">
        <w:rPr>
          <w:rFonts w:ascii="Times New Roman" w:hAnsi="Times New Roman" w:cs="Times New Roman"/>
          <w:sz w:val="24"/>
          <w:szCs w:val="24"/>
          <w:lang w:val="hr-HR"/>
        </w:rPr>
        <w:t xml:space="preserve"> </w:t>
      </w:r>
      <w:r w:rsidRPr="007D2084">
        <w:rPr>
          <w:rFonts w:ascii="Times New Roman" w:hAnsi="Times New Roman" w:cs="Times New Roman"/>
          <w:sz w:val="24"/>
          <w:szCs w:val="24"/>
          <w:lang w:val="hr-HR"/>
        </w:rPr>
        <w:t>Edukacijsko-rehabilitacijski fakultet provodi projekt „ERF-LOSPER</w:t>
      </w:r>
      <w:r w:rsidR="00811296" w:rsidRPr="007D2084">
        <w:rPr>
          <w:rFonts w:ascii="Times New Roman" w:hAnsi="Times New Roman" w:cs="Times New Roman"/>
          <w:sz w:val="24"/>
          <w:szCs w:val="24"/>
          <w:lang w:val="hr-HR"/>
        </w:rPr>
        <w:t xml:space="preserve"> unapređivanje kvalitete studija logopedije, soc</w:t>
      </w:r>
      <w:r w:rsidR="00143578" w:rsidRPr="007D2084">
        <w:rPr>
          <w:rFonts w:ascii="Times New Roman" w:hAnsi="Times New Roman" w:cs="Times New Roman"/>
          <w:sz w:val="24"/>
          <w:szCs w:val="24"/>
          <w:lang w:val="hr-HR"/>
        </w:rPr>
        <w:t>ijalne</w:t>
      </w:r>
      <w:r w:rsidR="00811296" w:rsidRPr="007D2084">
        <w:rPr>
          <w:rFonts w:ascii="Times New Roman" w:hAnsi="Times New Roman" w:cs="Times New Roman"/>
          <w:sz w:val="24"/>
          <w:szCs w:val="24"/>
          <w:lang w:val="hr-HR"/>
        </w:rPr>
        <w:t xml:space="preserve"> pedagogije i eduk</w:t>
      </w:r>
      <w:r w:rsidR="00143578" w:rsidRPr="007D2084">
        <w:rPr>
          <w:rFonts w:ascii="Times New Roman" w:hAnsi="Times New Roman" w:cs="Times New Roman"/>
          <w:sz w:val="24"/>
          <w:szCs w:val="24"/>
          <w:lang w:val="hr-HR"/>
        </w:rPr>
        <w:t>acijske</w:t>
      </w:r>
      <w:r w:rsidR="00811296" w:rsidRPr="007D2084">
        <w:rPr>
          <w:rFonts w:ascii="Times New Roman" w:hAnsi="Times New Roman" w:cs="Times New Roman"/>
          <w:sz w:val="24"/>
          <w:szCs w:val="24"/>
          <w:lang w:val="hr-HR"/>
        </w:rPr>
        <w:t xml:space="preserve"> </w:t>
      </w:r>
      <w:r w:rsidR="005D12CE" w:rsidRPr="007D2084">
        <w:rPr>
          <w:rFonts w:ascii="Times New Roman" w:hAnsi="Times New Roman" w:cs="Times New Roman"/>
          <w:sz w:val="24"/>
          <w:szCs w:val="24"/>
          <w:lang w:val="hr-HR"/>
        </w:rPr>
        <w:t>r</w:t>
      </w:r>
      <w:r w:rsidR="00811296" w:rsidRPr="007D2084">
        <w:rPr>
          <w:rFonts w:ascii="Times New Roman" w:hAnsi="Times New Roman" w:cs="Times New Roman"/>
          <w:sz w:val="24"/>
          <w:szCs w:val="24"/>
          <w:lang w:val="hr-HR"/>
        </w:rPr>
        <w:t xml:space="preserve">ehabilitacije“, na Farmaceutsko-biokemijskom fakultetu uveden je studij </w:t>
      </w:r>
      <w:r w:rsidR="00811296" w:rsidRPr="007D2084">
        <w:rPr>
          <w:rFonts w:ascii="Times New Roman" w:hAnsi="Times New Roman" w:cs="Times New Roman"/>
          <w:i/>
          <w:sz w:val="24"/>
          <w:szCs w:val="24"/>
          <w:lang w:val="hr-HR"/>
        </w:rPr>
        <w:t>Farmacija</w:t>
      </w:r>
      <w:r w:rsidR="00811296" w:rsidRPr="007D2084">
        <w:rPr>
          <w:rFonts w:ascii="Times New Roman" w:hAnsi="Times New Roman" w:cs="Times New Roman"/>
          <w:sz w:val="24"/>
          <w:szCs w:val="24"/>
          <w:lang w:val="hr-HR"/>
        </w:rPr>
        <w:t xml:space="preserve"> na engl. jeziku </w:t>
      </w:r>
      <w:r w:rsidR="00A1195B" w:rsidRPr="007D2084">
        <w:rPr>
          <w:rFonts w:ascii="Times New Roman" w:hAnsi="Times New Roman" w:cs="Times New Roman"/>
          <w:sz w:val="24"/>
          <w:szCs w:val="24"/>
          <w:lang w:val="hr-HR"/>
        </w:rPr>
        <w:t xml:space="preserve">kao rezultat </w:t>
      </w:r>
      <w:r w:rsidR="00811296" w:rsidRPr="007D2084">
        <w:rPr>
          <w:rFonts w:ascii="Times New Roman" w:hAnsi="Times New Roman" w:cs="Times New Roman"/>
          <w:sz w:val="24"/>
          <w:szCs w:val="24"/>
          <w:lang w:val="hr-HR"/>
        </w:rPr>
        <w:t>ESF projekt</w:t>
      </w:r>
      <w:r w:rsidR="00631913" w:rsidRPr="007D2084">
        <w:rPr>
          <w:rFonts w:ascii="Times New Roman" w:hAnsi="Times New Roman" w:cs="Times New Roman"/>
          <w:sz w:val="24"/>
          <w:szCs w:val="24"/>
          <w:lang w:val="hr-HR"/>
        </w:rPr>
        <w:t>a</w:t>
      </w:r>
      <w:r w:rsidR="00811296" w:rsidRPr="007D2084">
        <w:rPr>
          <w:rFonts w:ascii="Times New Roman" w:hAnsi="Times New Roman" w:cs="Times New Roman"/>
          <w:sz w:val="24"/>
          <w:szCs w:val="24"/>
          <w:lang w:val="hr-HR"/>
        </w:rPr>
        <w:t xml:space="preserve"> Pharma 5:0. dok je Fakultet šumarstva i drvne tehnologije ustrojio diplomske studije na engl</w:t>
      </w:r>
      <w:r w:rsidR="00A1195B" w:rsidRPr="007D2084">
        <w:rPr>
          <w:rFonts w:ascii="Times New Roman" w:hAnsi="Times New Roman" w:cs="Times New Roman"/>
          <w:sz w:val="24"/>
          <w:szCs w:val="24"/>
          <w:lang w:val="hr-HR"/>
        </w:rPr>
        <w:t xml:space="preserve">eskom </w:t>
      </w:r>
      <w:r w:rsidR="00811296" w:rsidRPr="007D2084">
        <w:rPr>
          <w:rFonts w:ascii="Times New Roman" w:hAnsi="Times New Roman" w:cs="Times New Roman"/>
          <w:sz w:val="24"/>
          <w:szCs w:val="24"/>
          <w:lang w:val="hr-HR"/>
        </w:rPr>
        <w:t>jeziku na Šumarskom odsjeku.</w:t>
      </w:r>
    </w:p>
    <w:p w14:paraId="6AFD36A0" w14:textId="77777777" w:rsidR="00811296" w:rsidRPr="007D2084" w:rsidRDefault="009E26C6" w:rsidP="007D2084">
      <w:pPr>
        <w:pStyle w:val="ListParagraph"/>
        <w:spacing w:after="120" w:line="240" w:lineRule="auto"/>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Na Filozofskom fakultetu nastavljeno je daljnje razvijanje sustava OBELIKS za evidenciju studijskih programa. Izrađene su dodatne preinake modula u sklopu procesa donošenja izvedbenih planova, a nastavnici su ažurirali podatke o osoblju, programima i kolegijima. </w:t>
      </w:r>
    </w:p>
    <w:p w14:paraId="0F258CCB" w14:textId="77777777" w:rsidR="00624689" w:rsidRPr="007D2084" w:rsidRDefault="00436C8C" w:rsidP="007D2084">
      <w:pPr>
        <w:tabs>
          <w:tab w:val="left" w:pos="1134"/>
        </w:tabs>
        <w:spacing w:after="120" w:line="240" w:lineRule="auto"/>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ab/>
      </w:r>
    </w:p>
    <w:p w14:paraId="2E96F42E" w14:textId="3E38AFA7" w:rsidR="001D35E0" w:rsidRPr="007D2084" w:rsidRDefault="00DB32B7" w:rsidP="00DB32B7">
      <w:pPr>
        <w:pStyle w:val="ListParagraph"/>
        <w:spacing w:after="120"/>
        <w:ind w:left="0"/>
        <w:contextualSpacing w:val="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3. </w:t>
      </w:r>
      <w:r w:rsidR="001D35E0" w:rsidRPr="007D2084">
        <w:rPr>
          <w:rFonts w:ascii="Times New Roman" w:hAnsi="Times New Roman" w:cs="Times New Roman"/>
          <w:b/>
          <w:sz w:val="24"/>
          <w:szCs w:val="24"/>
          <w:lang w:val="hr-HR"/>
        </w:rPr>
        <w:t>Učenje, poučavanja i vrjednovanje studentskog rada [ESG 1.3]</w:t>
      </w:r>
    </w:p>
    <w:p w14:paraId="70225788" w14:textId="77777777" w:rsidR="00A13F9F" w:rsidRPr="007D2084" w:rsidRDefault="00A13F9F" w:rsidP="007D2084">
      <w:pPr>
        <w:pStyle w:val="ListParagraph"/>
        <w:spacing w:after="120"/>
        <w:ind w:left="0"/>
        <w:contextualSpacing w:val="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t>Standard 1.3.: Učenje, poučavanje i vrednovanje usmjereni  na studenta</w:t>
      </w:r>
    </w:p>
    <w:p w14:paraId="395A38BB" w14:textId="0B996D22" w:rsidR="00E54042" w:rsidRPr="00DB32B7" w:rsidRDefault="00624689" w:rsidP="00DB32B7">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i/>
          <w:sz w:val="24"/>
          <w:szCs w:val="24"/>
          <w:lang w:val="hr-HR"/>
        </w:rPr>
        <w:t>Visoka učilišta moraju osigurati da se programi izvode na način koji potiče studente na preuzimanje aktivne uloge u ostvarivanju procesa učenja i da vrednovanje studenata odražava takav pristup</w:t>
      </w:r>
      <w:r w:rsidRPr="007D2084">
        <w:rPr>
          <w:rFonts w:ascii="Times New Roman" w:hAnsi="Times New Roman" w:cs="Times New Roman"/>
          <w:sz w:val="24"/>
          <w:szCs w:val="24"/>
          <w:lang w:val="hr-HR"/>
        </w:rPr>
        <w:t>.</w:t>
      </w:r>
    </w:p>
    <w:p w14:paraId="06F9AC5B" w14:textId="3355CE0A" w:rsidR="00631913" w:rsidRPr="007D2084" w:rsidRDefault="003D2156"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Analiza podataka </w:t>
      </w:r>
      <w:r w:rsidR="00205216" w:rsidRPr="007D2084">
        <w:rPr>
          <w:rFonts w:ascii="Times New Roman" w:hAnsi="Times New Roman" w:cs="Times New Roman"/>
          <w:sz w:val="24"/>
          <w:szCs w:val="24"/>
          <w:lang w:val="hr-HR"/>
        </w:rPr>
        <w:t>prikupljenih s ciljem kritičkog preispitivanja i unaprjeđenja sustava osiguravanja kvalitete u procesu učenja, poučavanja i vr</w:t>
      </w:r>
      <w:r w:rsidR="005D12CE" w:rsidRPr="007D2084">
        <w:rPr>
          <w:rFonts w:ascii="Times New Roman" w:hAnsi="Times New Roman" w:cs="Times New Roman"/>
          <w:sz w:val="24"/>
          <w:szCs w:val="24"/>
          <w:lang w:val="hr-HR"/>
        </w:rPr>
        <w:t>j</w:t>
      </w:r>
      <w:r w:rsidR="00205216" w:rsidRPr="007D2084">
        <w:rPr>
          <w:rFonts w:ascii="Times New Roman" w:hAnsi="Times New Roman" w:cs="Times New Roman"/>
          <w:sz w:val="24"/>
          <w:szCs w:val="24"/>
          <w:lang w:val="hr-HR"/>
        </w:rPr>
        <w:t xml:space="preserve">ednovanja rezultirala je </w:t>
      </w:r>
      <w:r w:rsidR="001A3365" w:rsidRPr="007D2084">
        <w:rPr>
          <w:rFonts w:ascii="Times New Roman" w:hAnsi="Times New Roman" w:cs="Times New Roman"/>
          <w:sz w:val="24"/>
          <w:szCs w:val="24"/>
          <w:lang w:val="hr-HR"/>
        </w:rPr>
        <w:t xml:space="preserve">na većini sastavnica </w:t>
      </w:r>
      <w:r w:rsidR="00205216" w:rsidRPr="007D2084">
        <w:rPr>
          <w:rFonts w:ascii="Times New Roman" w:hAnsi="Times New Roman" w:cs="Times New Roman"/>
          <w:sz w:val="24"/>
          <w:szCs w:val="24"/>
          <w:lang w:val="hr-HR"/>
        </w:rPr>
        <w:t>izraženijom sviješću o usmjerenost</w:t>
      </w:r>
      <w:r w:rsidR="00230436" w:rsidRPr="007D2084">
        <w:rPr>
          <w:rFonts w:ascii="Times New Roman" w:hAnsi="Times New Roman" w:cs="Times New Roman"/>
          <w:sz w:val="24"/>
          <w:szCs w:val="24"/>
          <w:lang w:val="hr-HR"/>
        </w:rPr>
        <w:t>i</w:t>
      </w:r>
      <w:r w:rsidR="00205216" w:rsidRPr="007D2084">
        <w:rPr>
          <w:rFonts w:ascii="Times New Roman" w:hAnsi="Times New Roman" w:cs="Times New Roman"/>
          <w:sz w:val="24"/>
          <w:szCs w:val="24"/>
          <w:lang w:val="hr-HR"/>
        </w:rPr>
        <w:t xml:space="preserve"> sustava visokoga obrazovanja na </w:t>
      </w:r>
      <w:r w:rsidR="00872122" w:rsidRPr="007D2084">
        <w:rPr>
          <w:rFonts w:ascii="Times New Roman" w:hAnsi="Times New Roman" w:cs="Times New Roman"/>
          <w:sz w:val="24"/>
          <w:szCs w:val="24"/>
          <w:lang w:val="hr-HR"/>
        </w:rPr>
        <w:t>studente</w:t>
      </w:r>
      <w:r w:rsidR="00205216" w:rsidRPr="007D2084">
        <w:rPr>
          <w:rFonts w:ascii="Times New Roman" w:hAnsi="Times New Roman" w:cs="Times New Roman"/>
          <w:sz w:val="24"/>
          <w:szCs w:val="24"/>
          <w:lang w:val="hr-HR"/>
        </w:rPr>
        <w:t>.</w:t>
      </w:r>
      <w:r w:rsidR="00927728" w:rsidRPr="007D2084">
        <w:rPr>
          <w:rFonts w:ascii="Times New Roman" w:hAnsi="Times New Roman" w:cs="Times New Roman"/>
          <w:sz w:val="24"/>
          <w:szCs w:val="24"/>
          <w:lang w:val="hr-HR"/>
        </w:rPr>
        <w:t xml:space="preserve"> Izvanredna situacija pandemij</w:t>
      </w:r>
      <w:r w:rsidR="008F1513" w:rsidRPr="007D2084">
        <w:rPr>
          <w:rFonts w:ascii="Times New Roman" w:hAnsi="Times New Roman" w:cs="Times New Roman"/>
          <w:sz w:val="24"/>
          <w:szCs w:val="24"/>
          <w:lang w:val="hr-HR"/>
        </w:rPr>
        <w:t>e COVID-19 i potresa akademsku je zajednicu stavila pred nove izazove koji su zaht</w:t>
      </w:r>
      <w:r w:rsidR="005D12CE" w:rsidRPr="007D2084">
        <w:rPr>
          <w:rFonts w:ascii="Times New Roman" w:hAnsi="Times New Roman" w:cs="Times New Roman"/>
          <w:sz w:val="24"/>
          <w:szCs w:val="24"/>
          <w:lang w:val="hr-HR"/>
        </w:rPr>
        <w:t>ij</w:t>
      </w:r>
      <w:r w:rsidR="008F1513" w:rsidRPr="007D2084">
        <w:rPr>
          <w:rFonts w:ascii="Times New Roman" w:hAnsi="Times New Roman" w:cs="Times New Roman"/>
          <w:sz w:val="24"/>
          <w:szCs w:val="24"/>
          <w:lang w:val="hr-HR"/>
        </w:rPr>
        <w:t xml:space="preserve">evali prilagodbu i primjenu novih </w:t>
      </w:r>
      <w:r w:rsidR="00872122" w:rsidRPr="007D2084">
        <w:rPr>
          <w:rFonts w:ascii="Times New Roman" w:hAnsi="Times New Roman" w:cs="Times New Roman"/>
          <w:sz w:val="24"/>
          <w:szCs w:val="24"/>
          <w:lang w:val="hr-HR"/>
        </w:rPr>
        <w:t xml:space="preserve">tehnologija i </w:t>
      </w:r>
      <w:r w:rsidR="008F1513" w:rsidRPr="007D2084">
        <w:rPr>
          <w:rFonts w:ascii="Times New Roman" w:hAnsi="Times New Roman" w:cs="Times New Roman"/>
          <w:sz w:val="24"/>
          <w:szCs w:val="24"/>
          <w:lang w:val="hr-HR"/>
        </w:rPr>
        <w:t xml:space="preserve">metoda poučavanja i potrebu potpore </w:t>
      </w:r>
      <w:r w:rsidR="008F1513" w:rsidRPr="007D2084">
        <w:rPr>
          <w:rFonts w:ascii="Times New Roman" w:hAnsi="Times New Roman" w:cs="Times New Roman"/>
          <w:sz w:val="24"/>
          <w:szCs w:val="24"/>
          <w:lang w:val="hr-HR"/>
        </w:rPr>
        <w:lastRenderedPageBreak/>
        <w:t xml:space="preserve">studentima, a </w:t>
      </w:r>
      <w:r w:rsidR="00A1761C" w:rsidRPr="007D2084">
        <w:rPr>
          <w:rFonts w:ascii="Times New Roman" w:hAnsi="Times New Roman" w:cs="Times New Roman"/>
          <w:sz w:val="24"/>
          <w:szCs w:val="24"/>
          <w:lang w:val="hr-HR"/>
        </w:rPr>
        <w:t>v</w:t>
      </w:r>
      <w:r w:rsidR="008F1513" w:rsidRPr="007D2084">
        <w:rPr>
          <w:rFonts w:ascii="Times New Roman" w:hAnsi="Times New Roman" w:cs="Times New Roman"/>
          <w:sz w:val="24"/>
          <w:szCs w:val="24"/>
          <w:lang w:val="hr-HR"/>
        </w:rPr>
        <w:t xml:space="preserve">ećina sastavnica uspješno je odgovorila na izazove i potvrdila sposobnost </w:t>
      </w:r>
      <w:r w:rsidR="00872122" w:rsidRPr="007D2084">
        <w:rPr>
          <w:rFonts w:ascii="Times New Roman" w:hAnsi="Times New Roman" w:cs="Times New Roman"/>
          <w:sz w:val="24"/>
          <w:szCs w:val="24"/>
          <w:lang w:val="hr-HR"/>
        </w:rPr>
        <w:t xml:space="preserve">brze </w:t>
      </w:r>
      <w:r w:rsidR="008F1513" w:rsidRPr="007D2084">
        <w:rPr>
          <w:rFonts w:ascii="Times New Roman" w:hAnsi="Times New Roman" w:cs="Times New Roman"/>
          <w:sz w:val="24"/>
          <w:szCs w:val="24"/>
          <w:lang w:val="hr-HR"/>
        </w:rPr>
        <w:t xml:space="preserve">prilagodbe. </w:t>
      </w:r>
    </w:p>
    <w:p w14:paraId="721B1D54" w14:textId="374E6C49" w:rsidR="00A1761C" w:rsidRPr="007D2084" w:rsidRDefault="00927728"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Na </w:t>
      </w:r>
      <w:r w:rsidR="001A3365" w:rsidRPr="007D2084">
        <w:rPr>
          <w:rFonts w:ascii="Times New Roman" w:hAnsi="Times New Roman" w:cs="Times New Roman"/>
          <w:sz w:val="24"/>
          <w:szCs w:val="24"/>
          <w:lang w:val="hr-HR"/>
        </w:rPr>
        <w:t xml:space="preserve">Građevinskom fakultetu </w:t>
      </w:r>
      <w:r w:rsidR="00CA6B6C" w:rsidRPr="007D2084">
        <w:rPr>
          <w:rFonts w:ascii="Times New Roman" w:hAnsi="Times New Roman" w:cs="Times New Roman"/>
          <w:sz w:val="24"/>
          <w:szCs w:val="24"/>
          <w:lang w:val="hr-HR"/>
        </w:rPr>
        <w:t>prolaznost u višu godinu studija analizira se na početku akademske godine na sjednici Odbora za nastavu i sjednici Fakultetskog vijeća temeljem izvješća prodekana za nastavu.</w:t>
      </w:r>
      <w:r w:rsidR="007C279D" w:rsidRPr="007D2084">
        <w:rPr>
          <w:rFonts w:ascii="Times New Roman" w:hAnsi="Times New Roman" w:cs="Times New Roman"/>
          <w:sz w:val="24"/>
          <w:szCs w:val="24"/>
          <w:lang w:val="hr-HR"/>
        </w:rPr>
        <w:t xml:space="preserve"> Izvješća su predstavljena i usvojena </w:t>
      </w:r>
      <w:r w:rsidR="00270A86" w:rsidRPr="007D2084">
        <w:rPr>
          <w:rFonts w:ascii="Times New Roman" w:hAnsi="Times New Roman" w:cs="Times New Roman"/>
          <w:sz w:val="24"/>
          <w:szCs w:val="24"/>
          <w:lang w:val="hr-HR"/>
        </w:rPr>
        <w:t xml:space="preserve">na </w:t>
      </w:r>
      <w:r w:rsidR="007C279D" w:rsidRPr="007D2084">
        <w:rPr>
          <w:rFonts w:ascii="Times New Roman" w:hAnsi="Times New Roman" w:cs="Times New Roman"/>
          <w:sz w:val="24"/>
          <w:szCs w:val="24"/>
          <w:lang w:val="hr-HR"/>
        </w:rPr>
        <w:t xml:space="preserve">sjednicama Fakultetskog vijeća. </w:t>
      </w:r>
      <w:r w:rsidR="000163DC" w:rsidRPr="007D2084">
        <w:rPr>
          <w:rFonts w:ascii="Times New Roman" w:hAnsi="Times New Roman" w:cs="Times New Roman"/>
          <w:sz w:val="24"/>
          <w:szCs w:val="24"/>
          <w:lang w:val="hr-HR"/>
        </w:rPr>
        <w:t xml:space="preserve">Fakultet također u sklopu projekta GRASP – Stručna praksa na Građevinskom fakultetu provodi niz aktivnosti među kojima je organizirano Case study natjecanje IGRA u kojemu su studenti osmislili interaktivne igre za osnovnoškolce i srednjoškolce s ciljem promoviranja Fakulteta i struke. Igre </w:t>
      </w:r>
      <w:r w:rsidR="000163DC" w:rsidRPr="007D2084">
        <w:rPr>
          <w:rFonts w:ascii="Times New Roman" w:hAnsi="Times New Roman" w:cs="Times New Roman"/>
          <w:i/>
          <w:sz w:val="24"/>
          <w:szCs w:val="24"/>
          <w:lang w:val="hr-HR"/>
        </w:rPr>
        <w:t>Gradi pametno – tresi se sigurno</w:t>
      </w:r>
      <w:r w:rsidR="000163DC" w:rsidRPr="007D2084">
        <w:rPr>
          <w:rFonts w:ascii="Times New Roman" w:hAnsi="Times New Roman" w:cs="Times New Roman"/>
          <w:sz w:val="24"/>
          <w:szCs w:val="24"/>
          <w:lang w:val="hr-HR"/>
        </w:rPr>
        <w:t xml:space="preserve"> i </w:t>
      </w:r>
      <w:r w:rsidR="000163DC" w:rsidRPr="007D2084">
        <w:rPr>
          <w:rFonts w:ascii="Times New Roman" w:hAnsi="Times New Roman" w:cs="Times New Roman"/>
          <w:i/>
          <w:sz w:val="24"/>
          <w:szCs w:val="24"/>
          <w:lang w:val="hr-HR"/>
        </w:rPr>
        <w:t xml:space="preserve">Minecraft </w:t>
      </w:r>
      <w:r w:rsidR="000163DC" w:rsidRPr="007D2084">
        <w:rPr>
          <w:rFonts w:ascii="Times New Roman" w:hAnsi="Times New Roman" w:cs="Times New Roman"/>
          <w:sz w:val="24"/>
          <w:szCs w:val="24"/>
          <w:lang w:val="hr-HR"/>
        </w:rPr>
        <w:t>odabrane su kao pobjednici te su organizirana natjecanja u srednjim školama. Studenti koji su osmislili natjecanja nagrađeni</w:t>
      </w:r>
      <w:r w:rsidR="00430A6E" w:rsidRPr="007D2084">
        <w:rPr>
          <w:rFonts w:ascii="Times New Roman" w:hAnsi="Times New Roman" w:cs="Times New Roman"/>
          <w:sz w:val="24"/>
          <w:szCs w:val="24"/>
          <w:lang w:val="hr-HR"/>
        </w:rPr>
        <w:t xml:space="preserve"> su</w:t>
      </w:r>
      <w:r w:rsidR="000163DC" w:rsidRPr="007D2084">
        <w:rPr>
          <w:rFonts w:ascii="Times New Roman" w:hAnsi="Times New Roman" w:cs="Times New Roman"/>
          <w:sz w:val="24"/>
          <w:szCs w:val="24"/>
          <w:lang w:val="hr-HR"/>
        </w:rPr>
        <w:t xml:space="preserve"> boravkom na 15.</w:t>
      </w:r>
      <w:r w:rsidRPr="007D2084">
        <w:rPr>
          <w:rFonts w:ascii="Times New Roman" w:hAnsi="Times New Roman" w:cs="Times New Roman"/>
          <w:sz w:val="24"/>
          <w:szCs w:val="24"/>
          <w:lang w:val="hr-HR"/>
        </w:rPr>
        <w:t xml:space="preserve"> </w:t>
      </w:r>
      <w:r w:rsidR="000163DC" w:rsidRPr="007D2084">
        <w:rPr>
          <w:rFonts w:ascii="Times New Roman" w:hAnsi="Times New Roman" w:cs="Times New Roman"/>
          <w:sz w:val="24"/>
          <w:szCs w:val="24"/>
          <w:lang w:val="hr-HR"/>
        </w:rPr>
        <w:t>danima HKIG-a u Opatiji gdje su ujedno predstavljali Fakultet te mogućnosti uključivanja poslodavaca u program stručnih praksi u sklopu projekta GRASP.</w:t>
      </w:r>
    </w:p>
    <w:p w14:paraId="15410C64" w14:textId="0D0E504C" w:rsidR="007B5687" w:rsidRPr="007D2084" w:rsidRDefault="007B5687"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Farmaceutsko-biokemijsk</w:t>
      </w:r>
      <w:r w:rsidR="007C420C" w:rsidRPr="007D2084">
        <w:rPr>
          <w:rFonts w:ascii="Times New Roman" w:hAnsi="Times New Roman" w:cs="Times New Roman"/>
          <w:sz w:val="24"/>
          <w:szCs w:val="24"/>
          <w:lang w:val="hr-HR"/>
        </w:rPr>
        <w:t>i</w:t>
      </w:r>
      <w:r w:rsidRPr="007D2084">
        <w:rPr>
          <w:rFonts w:ascii="Times New Roman" w:hAnsi="Times New Roman" w:cs="Times New Roman"/>
          <w:sz w:val="24"/>
          <w:szCs w:val="24"/>
          <w:lang w:val="hr-HR"/>
        </w:rPr>
        <w:t xml:space="preserve"> fakultet kontinuirao je prikupljao i analizirao podatke o načinu izvođenja nastave. Provedene su dvije ankete među studentima i nastavnicima o načinu izvođenja nastave tijekom pandemije (početkom zimskog i na kraju ljetnog semestra) i anketa među studentima o mogućnostima praćenja nastave na daljinu, također na početku zimskog i na kraju ljetnog semestra. Na Fakultetu je organizirana i Zimska škola o komercijalizaciji istraživanja</w:t>
      </w:r>
      <w:r w:rsidRPr="007D2084">
        <w:rPr>
          <w:rStyle w:val="FootnoteReference"/>
          <w:rFonts w:ascii="Times New Roman" w:hAnsi="Times New Roman" w:cs="Times New Roman"/>
          <w:sz w:val="24"/>
          <w:szCs w:val="24"/>
          <w:lang w:val="hr-HR"/>
        </w:rPr>
        <w:footnoteReference w:id="4"/>
      </w:r>
      <w:r w:rsidRPr="007D2084">
        <w:rPr>
          <w:rFonts w:ascii="Times New Roman" w:hAnsi="Times New Roman" w:cs="Times New Roman"/>
          <w:sz w:val="24"/>
          <w:szCs w:val="24"/>
          <w:lang w:val="hr-HR"/>
        </w:rPr>
        <w:t xml:space="preserve"> koja se provodi u suradnji </w:t>
      </w:r>
      <w:r w:rsidR="00EB5CEB" w:rsidRPr="007D2084">
        <w:rPr>
          <w:rFonts w:ascii="Times New Roman" w:hAnsi="Times New Roman" w:cs="Times New Roman"/>
          <w:sz w:val="24"/>
          <w:szCs w:val="24"/>
          <w:lang w:val="hr-HR"/>
        </w:rPr>
        <w:t>Fakulteta</w:t>
      </w:r>
      <w:r w:rsidR="00DB32B7">
        <w:rPr>
          <w:rFonts w:ascii="Times New Roman" w:hAnsi="Times New Roman" w:cs="Times New Roman"/>
          <w:sz w:val="24"/>
          <w:szCs w:val="24"/>
          <w:lang w:val="hr-HR"/>
        </w:rPr>
        <w:t xml:space="preserve"> </w:t>
      </w:r>
      <w:r w:rsidRPr="007D2084">
        <w:rPr>
          <w:rFonts w:ascii="Times New Roman" w:hAnsi="Times New Roman" w:cs="Times New Roman"/>
          <w:sz w:val="24"/>
          <w:szCs w:val="24"/>
          <w:lang w:val="hr-HR"/>
        </w:rPr>
        <w:t>i Centra za istraživanje, razvoj i transfer tehnologije Sveučilišta u Zagrebu. Farmaceutsko-biokemijski fakultet redovito je ažurirao upute o izvođenju svih oblika nastave, potičući nastavnike na uvođenje novih metoda u nastavni proces.</w:t>
      </w:r>
    </w:p>
    <w:p w14:paraId="7AE67427" w14:textId="77777777" w:rsidR="00DB32B7" w:rsidRDefault="00270A86"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Na </w:t>
      </w:r>
      <w:r w:rsidR="00927728" w:rsidRPr="007D2084">
        <w:rPr>
          <w:rFonts w:ascii="Times New Roman" w:hAnsi="Times New Roman" w:cs="Times New Roman"/>
          <w:sz w:val="24"/>
          <w:szCs w:val="24"/>
          <w:lang w:val="hr-HR"/>
        </w:rPr>
        <w:t>Filozofsk</w:t>
      </w:r>
      <w:r w:rsidRPr="007D2084">
        <w:rPr>
          <w:rFonts w:ascii="Times New Roman" w:hAnsi="Times New Roman" w:cs="Times New Roman"/>
          <w:sz w:val="24"/>
          <w:szCs w:val="24"/>
          <w:lang w:val="hr-HR"/>
        </w:rPr>
        <w:t>om</w:t>
      </w:r>
      <w:r w:rsidR="00927728" w:rsidRPr="007D2084">
        <w:rPr>
          <w:rFonts w:ascii="Times New Roman" w:hAnsi="Times New Roman" w:cs="Times New Roman"/>
          <w:sz w:val="24"/>
          <w:szCs w:val="24"/>
          <w:lang w:val="hr-HR"/>
        </w:rPr>
        <w:t xml:space="preserve"> fakultet</w:t>
      </w:r>
      <w:r w:rsidRPr="007D2084">
        <w:rPr>
          <w:rFonts w:ascii="Times New Roman" w:hAnsi="Times New Roman" w:cs="Times New Roman"/>
          <w:sz w:val="24"/>
          <w:szCs w:val="24"/>
          <w:lang w:val="hr-HR"/>
        </w:rPr>
        <w:t xml:space="preserve">u u tijeku je </w:t>
      </w:r>
      <w:r w:rsidR="00927728" w:rsidRPr="007D2084">
        <w:rPr>
          <w:rFonts w:ascii="Times New Roman" w:hAnsi="Times New Roman" w:cs="Times New Roman"/>
          <w:sz w:val="24"/>
          <w:szCs w:val="24"/>
          <w:lang w:val="hr-HR"/>
        </w:rPr>
        <w:t>analiz</w:t>
      </w:r>
      <w:r w:rsidR="00BE34FD" w:rsidRPr="007D2084">
        <w:rPr>
          <w:rFonts w:ascii="Times New Roman" w:hAnsi="Times New Roman" w:cs="Times New Roman"/>
          <w:sz w:val="24"/>
          <w:szCs w:val="24"/>
          <w:lang w:val="hr-HR"/>
        </w:rPr>
        <w:t>a</w:t>
      </w:r>
      <w:r w:rsidR="00927728" w:rsidRPr="007D2084">
        <w:rPr>
          <w:rFonts w:ascii="Times New Roman" w:hAnsi="Times New Roman" w:cs="Times New Roman"/>
          <w:sz w:val="24"/>
          <w:szCs w:val="24"/>
          <w:lang w:val="hr-HR"/>
        </w:rPr>
        <w:t xml:space="preserve"> postojećih načina vr</w:t>
      </w:r>
      <w:r w:rsidR="007C420C" w:rsidRPr="007D2084">
        <w:rPr>
          <w:rFonts w:ascii="Times New Roman" w:hAnsi="Times New Roman" w:cs="Times New Roman"/>
          <w:sz w:val="24"/>
          <w:szCs w:val="24"/>
          <w:lang w:val="hr-HR"/>
        </w:rPr>
        <w:t>j</w:t>
      </w:r>
      <w:r w:rsidR="00927728" w:rsidRPr="007D2084">
        <w:rPr>
          <w:rFonts w:ascii="Times New Roman" w:hAnsi="Times New Roman" w:cs="Times New Roman"/>
          <w:sz w:val="24"/>
          <w:szCs w:val="24"/>
          <w:lang w:val="hr-HR"/>
        </w:rPr>
        <w:t>ednovanja studentskoga rada u skladu s preporukama reakreditacijskoga povjerenstva</w:t>
      </w:r>
      <w:r w:rsidRPr="007D2084">
        <w:rPr>
          <w:rFonts w:ascii="Times New Roman" w:hAnsi="Times New Roman" w:cs="Times New Roman"/>
          <w:sz w:val="24"/>
          <w:szCs w:val="24"/>
          <w:lang w:val="hr-HR"/>
        </w:rPr>
        <w:t xml:space="preserve">, a Centar za potporu e-učenju kontinuirano osigurava tehničku podršku </w:t>
      </w:r>
      <w:r w:rsidR="00EB5CEB" w:rsidRPr="007D2084">
        <w:rPr>
          <w:rFonts w:ascii="Times New Roman" w:hAnsi="Times New Roman" w:cs="Times New Roman"/>
          <w:sz w:val="24"/>
          <w:szCs w:val="24"/>
          <w:lang w:val="hr-HR"/>
        </w:rPr>
        <w:t xml:space="preserve">te </w:t>
      </w:r>
      <w:r w:rsidRPr="007D2084">
        <w:rPr>
          <w:rFonts w:ascii="Times New Roman" w:hAnsi="Times New Roman" w:cs="Times New Roman"/>
          <w:sz w:val="24"/>
          <w:szCs w:val="24"/>
          <w:lang w:val="hr-HR"/>
        </w:rPr>
        <w:t xml:space="preserve">obrazovne materijale i aktivnosti (radionice) namijenjene nastavnicima. </w:t>
      </w:r>
      <w:r w:rsidR="00927728" w:rsidRPr="007D2084">
        <w:rPr>
          <w:rFonts w:ascii="Times New Roman" w:hAnsi="Times New Roman" w:cs="Times New Roman"/>
          <w:sz w:val="24"/>
          <w:szCs w:val="24"/>
          <w:lang w:val="hr-HR"/>
        </w:rPr>
        <w:t xml:space="preserve"> </w:t>
      </w:r>
    </w:p>
    <w:p w14:paraId="6817C29B" w14:textId="77777777" w:rsidR="00DB32B7" w:rsidRDefault="00BE34FD"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Rudarsko-geološko-naftni fakultet sustavno prati opterećenje studenata </w:t>
      </w:r>
      <w:r w:rsidR="003F3EB6" w:rsidRPr="007D2084">
        <w:rPr>
          <w:rFonts w:ascii="Times New Roman" w:hAnsi="Times New Roman" w:cs="Times New Roman"/>
          <w:sz w:val="24"/>
          <w:szCs w:val="24"/>
          <w:lang w:val="hr-HR"/>
        </w:rPr>
        <w:t xml:space="preserve">anketnim upitnicima </w:t>
      </w:r>
      <w:r w:rsidRPr="007D2084">
        <w:rPr>
          <w:rFonts w:ascii="Times New Roman" w:hAnsi="Times New Roman" w:cs="Times New Roman"/>
          <w:sz w:val="24"/>
          <w:szCs w:val="24"/>
          <w:lang w:val="hr-HR"/>
        </w:rPr>
        <w:t>na godišnjoj razini</w:t>
      </w:r>
      <w:r w:rsidR="005A7138"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w:t>
      </w:r>
    </w:p>
    <w:p w14:paraId="58FAEBF4" w14:textId="77777777" w:rsidR="00DB32B7" w:rsidRDefault="005A7138"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N</w:t>
      </w:r>
      <w:r w:rsidR="00BE34FD" w:rsidRPr="007D2084">
        <w:rPr>
          <w:rFonts w:ascii="Times New Roman" w:hAnsi="Times New Roman" w:cs="Times New Roman"/>
          <w:sz w:val="24"/>
          <w:szCs w:val="24"/>
          <w:lang w:val="hr-HR"/>
        </w:rPr>
        <w:t xml:space="preserve">a Fakultetu šumarstva i drvne tehnologije napredovanje studenata i prolaznost </w:t>
      </w:r>
      <w:r w:rsidR="003F3EB6" w:rsidRPr="007D2084">
        <w:rPr>
          <w:rFonts w:ascii="Times New Roman" w:hAnsi="Times New Roman" w:cs="Times New Roman"/>
          <w:sz w:val="24"/>
          <w:szCs w:val="24"/>
          <w:lang w:val="hr-HR"/>
        </w:rPr>
        <w:t>praćeni su pomoću sustava</w:t>
      </w:r>
      <w:r w:rsidR="00BE34FD" w:rsidRPr="007D2084">
        <w:rPr>
          <w:rFonts w:ascii="Times New Roman" w:hAnsi="Times New Roman" w:cs="Times New Roman"/>
          <w:sz w:val="24"/>
          <w:szCs w:val="24"/>
          <w:lang w:val="hr-HR"/>
        </w:rPr>
        <w:t xml:space="preserve"> ISVU</w:t>
      </w:r>
      <w:r w:rsidRPr="007D2084">
        <w:rPr>
          <w:rFonts w:ascii="Times New Roman" w:hAnsi="Times New Roman" w:cs="Times New Roman"/>
          <w:sz w:val="24"/>
          <w:szCs w:val="24"/>
          <w:lang w:val="hr-HR"/>
        </w:rPr>
        <w:t xml:space="preserve">, a djelomično je provedeno i praćenje profila studentske populacije </w:t>
      </w:r>
      <w:r w:rsidR="003F3EB6" w:rsidRPr="007D2084">
        <w:rPr>
          <w:rFonts w:ascii="Times New Roman" w:hAnsi="Times New Roman" w:cs="Times New Roman"/>
          <w:sz w:val="24"/>
          <w:szCs w:val="24"/>
          <w:lang w:val="hr-HR"/>
        </w:rPr>
        <w:t xml:space="preserve">putem </w:t>
      </w:r>
      <w:r w:rsidRPr="007D2084">
        <w:rPr>
          <w:rFonts w:ascii="Times New Roman" w:hAnsi="Times New Roman" w:cs="Times New Roman"/>
          <w:sz w:val="24"/>
          <w:szCs w:val="24"/>
          <w:lang w:val="hr-HR"/>
        </w:rPr>
        <w:t>NISpVU sustav</w:t>
      </w:r>
      <w:r w:rsidR="003F3EB6" w:rsidRPr="007D2084">
        <w:rPr>
          <w:rFonts w:ascii="Times New Roman" w:hAnsi="Times New Roman" w:cs="Times New Roman"/>
          <w:sz w:val="24"/>
          <w:szCs w:val="24"/>
          <w:lang w:val="hr-HR"/>
        </w:rPr>
        <w:t>a</w:t>
      </w:r>
      <w:r w:rsidRPr="007D2084">
        <w:rPr>
          <w:rFonts w:ascii="Times New Roman" w:hAnsi="Times New Roman" w:cs="Times New Roman"/>
          <w:sz w:val="24"/>
          <w:szCs w:val="24"/>
          <w:lang w:val="hr-HR"/>
        </w:rPr>
        <w:t xml:space="preserve">. </w:t>
      </w:r>
    </w:p>
    <w:p w14:paraId="01402FC6" w14:textId="2D3AD060" w:rsidR="00E54042" w:rsidRPr="00DB32B7" w:rsidRDefault="005A7138"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Akademija dramske umjetnosti evidentirala je uspješno i konstruktivno uključivanje studenata u rasprave o izmjenama i dopunama studijskih programa.</w:t>
      </w:r>
    </w:p>
    <w:p w14:paraId="16757EEC" w14:textId="77777777" w:rsidR="00D43565" w:rsidRPr="007D2084" w:rsidRDefault="00D43565" w:rsidP="007D2084">
      <w:pPr>
        <w:pStyle w:val="ListParagraph"/>
        <w:spacing w:after="120"/>
        <w:ind w:left="0"/>
        <w:contextualSpacing w:val="0"/>
        <w:jc w:val="both"/>
        <w:rPr>
          <w:rFonts w:ascii="Times New Roman" w:hAnsi="Times New Roman" w:cs="Times New Roman"/>
          <w:b/>
          <w:sz w:val="24"/>
          <w:szCs w:val="24"/>
          <w:lang w:val="hr-HR"/>
        </w:rPr>
      </w:pPr>
    </w:p>
    <w:p w14:paraId="3492DBDC" w14:textId="298915A9" w:rsidR="001D35E0" w:rsidRPr="007D2084" w:rsidRDefault="00DB32B7" w:rsidP="00DB32B7">
      <w:pPr>
        <w:pStyle w:val="ListParagraph"/>
        <w:spacing w:after="120"/>
        <w:ind w:left="0"/>
        <w:contextualSpacing w:val="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4. </w:t>
      </w:r>
      <w:r w:rsidR="001D35E0" w:rsidRPr="007D2084">
        <w:rPr>
          <w:rFonts w:ascii="Times New Roman" w:hAnsi="Times New Roman" w:cs="Times New Roman"/>
          <w:b/>
          <w:sz w:val="24"/>
          <w:szCs w:val="24"/>
          <w:lang w:val="hr-HR"/>
        </w:rPr>
        <w:t>Upisi i napredovanje studenata, priznavanje kompetencija [ESG 1.4]</w:t>
      </w:r>
    </w:p>
    <w:p w14:paraId="010947C7" w14:textId="77777777" w:rsidR="00A13F9F" w:rsidRPr="007D2084" w:rsidRDefault="00A13F9F" w:rsidP="007D2084">
      <w:pPr>
        <w:pStyle w:val="ListParagraph"/>
        <w:spacing w:after="120"/>
        <w:ind w:left="0"/>
        <w:contextualSpacing w:val="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t>Standard 1.4.: Upisi i napredovanja studenata, priznavanje i certificiranje</w:t>
      </w:r>
    </w:p>
    <w:p w14:paraId="5C1345A4" w14:textId="77777777" w:rsidR="00624689" w:rsidRPr="007D2084" w:rsidRDefault="00624689" w:rsidP="007D2084">
      <w:pPr>
        <w:pStyle w:val="ListParagraph"/>
        <w:spacing w:after="120" w:line="240" w:lineRule="auto"/>
        <w:ind w:left="0"/>
        <w:contextualSpacing w:val="0"/>
        <w:jc w:val="both"/>
        <w:rPr>
          <w:rFonts w:ascii="Times New Roman" w:hAnsi="Times New Roman" w:cs="Times New Roman"/>
          <w:b/>
          <w:i/>
          <w:sz w:val="24"/>
          <w:szCs w:val="24"/>
          <w:lang w:val="hr-HR"/>
        </w:rPr>
      </w:pPr>
      <w:r w:rsidRPr="007D2084">
        <w:rPr>
          <w:rFonts w:ascii="Times New Roman" w:hAnsi="Times New Roman" w:cs="Times New Roman"/>
          <w:i/>
          <w:sz w:val="24"/>
          <w:szCs w:val="24"/>
          <w:lang w:val="hr-HR"/>
        </w:rPr>
        <w:t>Visoka učilišta moraju dosljedno provoditi unaprijed utvrđene i objavljene propise koji pokrivaju sve faze studiranja, tj. upis, napredovanje kroz studij, priznavanje i certificiranje.</w:t>
      </w:r>
    </w:p>
    <w:p w14:paraId="6A638A71" w14:textId="77777777" w:rsidR="00A84D5C" w:rsidRPr="007D2084" w:rsidRDefault="00624689" w:rsidP="007D2084">
      <w:pPr>
        <w:spacing w:after="12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tab/>
      </w:r>
      <w:r w:rsidRPr="007D2084">
        <w:rPr>
          <w:rFonts w:ascii="Times New Roman" w:hAnsi="Times New Roman" w:cs="Times New Roman"/>
          <w:b/>
          <w:sz w:val="24"/>
          <w:szCs w:val="24"/>
          <w:lang w:val="hr-HR"/>
        </w:rPr>
        <w:tab/>
      </w:r>
    </w:p>
    <w:p w14:paraId="5FFB6D7C" w14:textId="007EAF27" w:rsidR="00EE3EAC" w:rsidRPr="007D2084" w:rsidRDefault="00EE3EAC"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lastRenderedPageBreak/>
        <w:t>Dosljedno provođenje unaprijed utvrđenih i objavljenih propisa za sve faze studiranja evidentno je kod većine sastavnica.</w:t>
      </w:r>
      <w:r w:rsidR="00546FDC" w:rsidRPr="007D2084">
        <w:rPr>
          <w:rFonts w:ascii="Times New Roman" w:hAnsi="Times New Roman" w:cs="Times New Roman"/>
          <w:sz w:val="24"/>
          <w:szCs w:val="24"/>
          <w:lang w:val="hr-HR"/>
        </w:rPr>
        <w:t xml:space="preserve"> Uz</w:t>
      </w:r>
      <w:r w:rsidR="007C0090" w:rsidRPr="007D2084">
        <w:rPr>
          <w:rFonts w:ascii="Times New Roman" w:hAnsi="Times New Roman" w:cs="Times New Roman"/>
          <w:sz w:val="24"/>
          <w:szCs w:val="24"/>
          <w:lang w:val="hr-HR"/>
        </w:rPr>
        <w:t xml:space="preserve"> definiran</w:t>
      </w:r>
      <w:r w:rsidR="00FF4077" w:rsidRPr="007D2084">
        <w:rPr>
          <w:rFonts w:ascii="Times New Roman" w:hAnsi="Times New Roman" w:cs="Times New Roman"/>
          <w:sz w:val="24"/>
          <w:szCs w:val="24"/>
          <w:lang w:val="hr-HR"/>
        </w:rPr>
        <w:t>j</w:t>
      </w:r>
      <w:r w:rsidR="007C0090" w:rsidRPr="007D2084">
        <w:rPr>
          <w:rFonts w:ascii="Times New Roman" w:hAnsi="Times New Roman" w:cs="Times New Roman"/>
          <w:sz w:val="24"/>
          <w:szCs w:val="24"/>
          <w:lang w:val="hr-HR"/>
        </w:rPr>
        <w:t>e upisnih kriterija</w:t>
      </w:r>
      <w:r w:rsidR="0084100D" w:rsidRPr="007D2084">
        <w:rPr>
          <w:rFonts w:ascii="Times New Roman" w:hAnsi="Times New Roman" w:cs="Times New Roman"/>
          <w:sz w:val="24"/>
          <w:szCs w:val="24"/>
          <w:lang w:val="hr-HR"/>
        </w:rPr>
        <w:t>,</w:t>
      </w:r>
      <w:r w:rsidR="00F14E40" w:rsidRPr="007D2084">
        <w:rPr>
          <w:rFonts w:ascii="Times New Roman" w:hAnsi="Times New Roman" w:cs="Times New Roman"/>
          <w:sz w:val="24"/>
          <w:szCs w:val="24"/>
          <w:lang w:val="hr-HR"/>
        </w:rPr>
        <w:t xml:space="preserve"> neke od sasta</w:t>
      </w:r>
      <w:r w:rsidR="00FF4077" w:rsidRPr="007D2084">
        <w:rPr>
          <w:rFonts w:ascii="Times New Roman" w:hAnsi="Times New Roman" w:cs="Times New Roman"/>
          <w:sz w:val="24"/>
          <w:szCs w:val="24"/>
          <w:lang w:val="hr-HR"/>
        </w:rPr>
        <w:t>v</w:t>
      </w:r>
      <w:r w:rsidR="00F14E40" w:rsidRPr="007D2084">
        <w:rPr>
          <w:rFonts w:ascii="Times New Roman" w:hAnsi="Times New Roman" w:cs="Times New Roman"/>
          <w:sz w:val="24"/>
          <w:szCs w:val="24"/>
          <w:lang w:val="hr-HR"/>
        </w:rPr>
        <w:t>nica provele su analiz</w:t>
      </w:r>
      <w:r w:rsidR="00FF4077" w:rsidRPr="007D2084">
        <w:rPr>
          <w:rFonts w:ascii="Times New Roman" w:hAnsi="Times New Roman" w:cs="Times New Roman"/>
          <w:sz w:val="24"/>
          <w:szCs w:val="24"/>
          <w:lang w:val="hr-HR"/>
        </w:rPr>
        <w:t>e s ciljem prikupljanja informacija o napredovanju studenata</w:t>
      </w:r>
      <w:r w:rsidR="0084100D" w:rsidRPr="007D2084">
        <w:rPr>
          <w:rFonts w:ascii="Times New Roman" w:hAnsi="Times New Roman" w:cs="Times New Roman"/>
          <w:sz w:val="24"/>
          <w:szCs w:val="24"/>
          <w:lang w:val="hr-HR"/>
        </w:rPr>
        <w:t xml:space="preserve"> na studiju</w:t>
      </w:r>
      <w:r w:rsidR="00FF4077" w:rsidRPr="007D2084">
        <w:rPr>
          <w:rFonts w:ascii="Times New Roman" w:hAnsi="Times New Roman" w:cs="Times New Roman"/>
          <w:sz w:val="24"/>
          <w:szCs w:val="24"/>
          <w:lang w:val="hr-HR"/>
        </w:rPr>
        <w:t>. Građevinski fakultet proveo je analizu nastave na preddipl</w:t>
      </w:r>
      <w:r w:rsidR="0084100D" w:rsidRPr="007D2084">
        <w:rPr>
          <w:rFonts w:ascii="Times New Roman" w:hAnsi="Times New Roman" w:cs="Times New Roman"/>
          <w:sz w:val="24"/>
          <w:szCs w:val="24"/>
          <w:lang w:val="hr-HR"/>
        </w:rPr>
        <w:t xml:space="preserve">omskom </w:t>
      </w:r>
      <w:r w:rsidR="00FF4077" w:rsidRPr="007D2084">
        <w:rPr>
          <w:rFonts w:ascii="Times New Roman" w:hAnsi="Times New Roman" w:cs="Times New Roman"/>
          <w:sz w:val="24"/>
          <w:szCs w:val="24"/>
          <w:lang w:val="hr-HR"/>
        </w:rPr>
        <w:t>i dipl</w:t>
      </w:r>
      <w:r w:rsidR="0084100D" w:rsidRPr="007D2084">
        <w:rPr>
          <w:rFonts w:ascii="Times New Roman" w:hAnsi="Times New Roman" w:cs="Times New Roman"/>
          <w:sz w:val="24"/>
          <w:szCs w:val="24"/>
          <w:lang w:val="hr-HR"/>
        </w:rPr>
        <w:t xml:space="preserve">omskom </w:t>
      </w:r>
      <w:r w:rsidR="00FF4077" w:rsidRPr="007D2084">
        <w:rPr>
          <w:rFonts w:ascii="Times New Roman" w:hAnsi="Times New Roman" w:cs="Times New Roman"/>
          <w:sz w:val="24"/>
          <w:szCs w:val="24"/>
          <w:lang w:val="hr-HR"/>
        </w:rPr>
        <w:t>studiju, Farmaceutsko-biokemijski fakultet analizu broja upisanih studenata na svaku studijsku godinu i analizu položenih ispita i postignutog</w:t>
      </w:r>
      <w:r w:rsidR="0023679F" w:rsidRPr="007D2084">
        <w:rPr>
          <w:rFonts w:ascii="Times New Roman" w:hAnsi="Times New Roman" w:cs="Times New Roman"/>
          <w:sz w:val="24"/>
          <w:szCs w:val="24"/>
          <w:lang w:val="hr-HR"/>
        </w:rPr>
        <w:t>a</w:t>
      </w:r>
      <w:r w:rsidR="00FF4077" w:rsidRPr="007D2084">
        <w:rPr>
          <w:rFonts w:ascii="Times New Roman" w:hAnsi="Times New Roman" w:cs="Times New Roman"/>
          <w:sz w:val="24"/>
          <w:szCs w:val="24"/>
          <w:lang w:val="hr-HR"/>
        </w:rPr>
        <w:t xml:space="preserve"> uspjeha, Fakultet strojarstva i brodogradnje proveo je analizu</w:t>
      </w:r>
      <w:r w:rsidR="00262D82" w:rsidRPr="007D2084">
        <w:rPr>
          <w:rFonts w:ascii="Times New Roman" w:hAnsi="Times New Roman" w:cs="Times New Roman"/>
          <w:sz w:val="24"/>
          <w:szCs w:val="24"/>
          <w:lang w:val="hr-HR"/>
        </w:rPr>
        <w:t xml:space="preserve"> upisa studenata po studijima i smjerovima i analizu uspjeha brucoša. Na Fakultetu strojarstva i brodogradnje Radna skupina dovršila je također detaljnu analiz</w:t>
      </w:r>
      <w:r w:rsidR="0023679F" w:rsidRPr="007D2084">
        <w:rPr>
          <w:rFonts w:ascii="Times New Roman" w:hAnsi="Times New Roman" w:cs="Times New Roman"/>
          <w:sz w:val="24"/>
          <w:szCs w:val="24"/>
          <w:lang w:val="hr-HR"/>
        </w:rPr>
        <w:t>u</w:t>
      </w:r>
      <w:r w:rsidR="00262D82" w:rsidRPr="007D2084">
        <w:rPr>
          <w:rFonts w:ascii="Times New Roman" w:hAnsi="Times New Roman" w:cs="Times New Roman"/>
          <w:sz w:val="24"/>
          <w:szCs w:val="24"/>
          <w:lang w:val="hr-HR"/>
        </w:rPr>
        <w:t xml:space="preserve"> prolaznosti studenata na ciljanom uzorku ispita na predmetima: </w:t>
      </w:r>
      <w:r w:rsidR="00262D82" w:rsidRPr="007D2084">
        <w:rPr>
          <w:rFonts w:ascii="Times New Roman" w:hAnsi="Times New Roman" w:cs="Times New Roman"/>
          <w:i/>
          <w:sz w:val="24"/>
          <w:szCs w:val="24"/>
          <w:lang w:val="hr-HR"/>
        </w:rPr>
        <w:t>Termodinamika 1</w:t>
      </w:r>
      <w:r w:rsidR="00262D82" w:rsidRPr="007D2084">
        <w:rPr>
          <w:rFonts w:ascii="Times New Roman" w:hAnsi="Times New Roman" w:cs="Times New Roman"/>
          <w:sz w:val="24"/>
          <w:szCs w:val="24"/>
          <w:lang w:val="hr-HR"/>
        </w:rPr>
        <w:t xml:space="preserve">, </w:t>
      </w:r>
      <w:r w:rsidR="00262D82" w:rsidRPr="007D2084">
        <w:rPr>
          <w:rFonts w:ascii="Times New Roman" w:hAnsi="Times New Roman" w:cs="Times New Roman"/>
          <w:i/>
          <w:sz w:val="24"/>
          <w:szCs w:val="24"/>
          <w:lang w:val="hr-HR"/>
        </w:rPr>
        <w:t>Uvod u termodinamiku</w:t>
      </w:r>
      <w:r w:rsidR="00262D82" w:rsidRPr="007D2084">
        <w:rPr>
          <w:rFonts w:ascii="Times New Roman" w:hAnsi="Times New Roman" w:cs="Times New Roman"/>
          <w:sz w:val="24"/>
          <w:szCs w:val="24"/>
          <w:lang w:val="hr-HR"/>
        </w:rPr>
        <w:t xml:space="preserve"> te </w:t>
      </w:r>
      <w:r w:rsidR="00262D82" w:rsidRPr="007D2084">
        <w:rPr>
          <w:rFonts w:ascii="Times New Roman" w:hAnsi="Times New Roman" w:cs="Times New Roman"/>
          <w:i/>
          <w:sz w:val="24"/>
          <w:szCs w:val="24"/>
          <w:lang w:val="hr-HR"/>
        </w:rPr>
        <w:t>Osnove termodinamike</w:t>
      </w:r>
      <w:r w:rsidR="00262D82" w:rsidRPr="007D2084">
        <w:rPr>
          <w:rFonts w:ascii="Times New Roman" w:hAnsi="Times New Roman" w:cs="Times New Roman"/>
          <w:sz w:val="24"/>
          <w:szCs w:val="24"/>
          <w:lang w:val="hr-HR"/>
        </w:rPr>
        <w:t>. Primijenjena opsežna metodologija trebala bi biti predložak i za ciljane analize u svrhu iznalaženja mogućih poboljšanja procesa studiranja</w:t>
      </w:r>
      <w:r w:rsidR="0084100D" w:rsidRPr="007D2084">
        <w:rPr>
          <w:rFonts w:ascii="Times New Roman" w:hAnsi="Times New Roman" w:cs="Times New Roman"/>
          <w:sz w:val="24"/>
          <w:szCs w:val="24"/>
          <w:lang w:val="hr-HR"/>
        </w:rPr>
        <w:t>,</w:t>
      </w:r>
      <w:r w:rsidR="00262D82" w:rsidRPr="007D2084">
        <w:rPr>
          <w:rFonts w:ascii="Times New Roman" w:hAnsi="Times New Roman" w:cs="Times New Roman"/>
          <w:sz w:val="24"/>
          <w:szCs w:val="24"/>
          <w:lang w:val="hr-HR"/>
        </w:rPr>
        <w:t xml:space="preserve"> kao i za određivanje strateških ciljeva, a ne samo za slučajeve nižih prolaznosti.</w:t>
      </w:r>
      <w:r w:rsidR="00E972D2" w:rsidRPr="007D2084">
        <w:rPr>
          <w:rFonts w:ascii="Times New Roman" w:hAnsi="Times New Roman" w:cs="Times New Roman"/>
          <w:sz w:val="24"/>
          <w:szCs w:val="24"/>
          <w:lang w:val="hr-HR"/>
        </w:rPr>
        <w:t xml:space="preserve"> Analizom su obuhvaćeni podatci u daleko širem opsegu od predviđenoga s ciljem sagledavanja što većeg broja potencijalnih uzročno-posljedičnih povezanosti.</w:t>
      </w:r>
    </w:p>
    <w:p w14:paraId="4BA41273" w14:textId="29E260B1" w:rsidR="00694F8B" w:rsidRPr="007D2084" w:rsidRDefault="00B0192C"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Na</w:t>
      </w:r>
      <w:r w:rsidR="00AC6023" w:rsidRPr="007D2084">
        <w:rPr>
          <w:rFonts w:ascii="Times New Roman" w:hAnsi="Times New Roman" w:cs="Times New Roman"/>
          <w:sz w:val="24"/>
          <w:szCs w:val="24"/>
          <w:lang w:val="hr-HR"/>
        </w:rPr>
        <w:t xml:space="preserve"> </w:t>
      </w:r>
      <w:r w:rsidRPr="007D2084">
        <w:rPr>
          <w:rFonts w:ascii="Times New Roman" w:hAnsi="Times New Roman" w:cs="Times New Roman"/>
          <w:sz w:val="24"/>
          <w:szCs w:val="24"/>
          <w:lang w:val="hr-HR"/>
        </w:rPr>
        <w:t>Fakultetu hrvatskih studija vode se evidencije o demonstraturama</w:t>
      </w:r>
      <w:r w:rsidR="007D56C0"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a podaci se unose u dopunsku ispravu o studiju. </w:t>
      </w:r>
      <w:r w:rsidR="00F53EDE" w:rsidRPr="007D2084">
        <w:rPr>
          <w:rFonts w:ascii="Times New Roman" w:hAnsi="Times New Roman" w:cs="Times New Roman"/>
          <w:sz w:val="24"/>
          <w:szCs w:val="24"/>
          <w:lang w:val="hr-HR"/>
        </w:rPr>
        <w:t>Ured za osiguravanje kvalitete Fakulteta hrvatskih studija također vodi evidenciju o volontiranju studenata na upisu brucoša, Smotri Sveučilišta Interliberu i znanstvenim skupovima, a podatci o volontiranju upisuju se studentima u volontersku knjižicu.</w:t>
      </w:r>
    </w:p>
    <w:p w14:paraId="7064AEE6" w14:textId="4B6DF236" w:rsidR="00842A1C" w:rsidRPr="007D2084" w:rsidRDefault="00746084"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Odbor za nastavu Prehrambeno-biotehnološkog fakulteta</w:t>
      </w:r>
      <w:r w:rsidR="001B5258" w:rsidRPr="007D2084">
        <w:rPr>
          <w:rFonts w:ascii="Times New Roman" w:hAnsi="Times New Roman" w:cs="Times New Roman"/>
          <w:sz w:val="24"/>
          <w:szCs w:val="24"/>
          <w:lang w:val="hr-HR"/>
        </w:rPr>
        <w:t xml:space="preserve"> </w:t>
      </w:r>
      <w:r w:rsidR="00D148F2" w:rsidRPr="007D2084">
        <w:rPr>
          <w:rFonts w:ascii="Times New Roman" w:hAnsi="Times New Roman" w:cs="Times New Roman"/>
          <w:sz w:val="24"/>
          <w:szCs w:val="24"/>
          <w:lang w:val="hr-HR"/>
        </w:rPr>
        <w:t>kontinuirano</w:t>
      </w:r>
      <w:r w:rsidR="0024260D" w:rsidRPr="007D2084">
        <w:rPr>
          <w:rFonts w:ascii="Times New Roman" w:hAnsi="Times New Roman" w:cs="Times New Roman"/>
          <w:sz w:val="24"/>
          <w:szCs w:val="24"/>
          <w:lang w:val="hr-HR"/>
        </w:rPr>
        <w:t xml:space="preserve"> je analizirao uspješnost studiranja na pojedinim studijima, na temelju čega su provedene izmjene na pojedinim </w:t>
      </w:r>
      <w:r w:rsidR="00D12AA8" w:rsidRPr="007D2084">
        <w:rPr>
          <w:rFonts w:ascii="Times New Roman" w:hAnsi="Times New Roman" w:cs="Times New Roman"/>
          <w:sz w:val="24"/>
          <w:szCs w:val="24"/>
          <w:lang w:val="hr-HR"/>
        </w:rPr>
        <w:t>predmetima</w:t>
      </w:r>
      <w:r w:rsidR="0024260D" w:rsidRPr="007D2084">
        <w:rPr>
          <w:rFonts w:ascii="Times New Roman" w:hAnsi="Times New Roman" w:cs="Times New Roman"/>
          <w:sz w:val="24"/>
          <w:szCs w:val="24"/>
          <w:lang w:val="hr-HR"/>
        </w:rPr>
        <w:t xml:space="preserve">. Studentima je također dostupan informacijski paket za olakšano razumijevanje studijskih programa i potporu tijekom studiranja. Revizija metodičkih uvjeta provodi se </w:t>
      </w:r>
      <w:r w:rsidR="00693B6B" w:rsidRPr="007D2084">
        <w:rPr>
          <w:rFonts w:ascii="Times New Roman" w:hAnsi="Times New Roman" w:cs="Times New Roman"/>
          <w:sz w:val="24"/>
          <w:szCs w:val="24"/>
          <w:lang w:val="hr-HR"/>
        </w:rPr>
        <w:t>kontinuirano,</w:t>
      </w:r>
      <w:r w:rsidR="0024260D" w:rsidRPr="007D2084">
        <w:rPr>
          <w:rFonts w:ascii="Times New Roman" w:hAnsi="Times New Roman" w:cs="Times New Roman"/>
          <w:sz w:val="24"/>
          <w:szCs w:val="24"/>
          <w:lang w:val="hr-HR"/>
        </w:rPr>
        <w:t xml:space="preserve"> godi</w:t>
      </w:r>
      <w:r w:rsidR="00693B6B" w:rsidRPr="007D2084">
        <w:rPr>
          <w:rFonts w:ascii="Times New Roman" w:hAnsi="Times New Roman" w:cs="Times New Roman"/>
          <w:sz w:val="24"/>
          <w:szCs w:val="24"/>
          <w:lang w:val="hr-HR"/>
        </w:rPr>
        <w:t>šnje</w:t>
      </w:r>
      <w:r w:rsidR="0024260D" w:rsidRPr="007D2084">
        <w:rPr>
          <w:rFonts w:ascii="Times New Roman" w:hAnsi="Times New Roman" w:cs="Times New Roman"/>
          <w:sz w:val="24"/>
          <w:szCs w:val="24"/>
          <w:lang w:val="hr-HR"/>
        </w:rPr>
        <w:t xml:space="preserve">. Iznimno, </w:t>
      </w:r>
      <w:r w:rsidR="00DB0F64" w:rsidRPr="007D2084">
        <w:rPr>
          <w:rFonts w:ascii="Times New Roman" w:hAnsi="Times New Roman" w:cs="Times New Roman"/>
          <w:sz w:val="24"/>
          <w:szCs w:val="24"/>
          <w:lang w:val="hr-HR"/>
        </w:rPr>
        <w:t xml:space="preserve">zbog posljedica potresa, </w:t>
      </w:r>
      <w:r w:rsidR="0024260D" w:rsidRPr="007D2084">
        <w:rPr>
          <w:rFonts w:ascii="Times New Roman" w:hAnsi="Times New Roman" w:cs="Times New Roman"/>
          <w:sz w:val="24"/>
          <w:szCs w:val="24"/>
          <w:lang w:val="hr-HR"/>
        </w:rPr>
        <w:t xml:space="preserve">studentima koji dolaze iz </w:t>
      </w:r>
      <w:r w:rsidR="00631913" w:rsidRPr="007D2084">
        <w:rPr>
          <w:rFonts w:ascii="Times New Roman" w:hAnsi="Times New Roman" w:cs="Times New Roman"/>
          <w:sz w:val="24"/>
          <w:szCs w:val="24"/>
          <w:lang w:val="hr-HR"/>
        </w:rPr>
        <w:t>S</w:t>
      </w:r>
      <w:r w:rsidR="00DB0F64" w:rsidRPr="007D2084">
        <w:rPr>
          <w:rFonts w:ascii="Times New Roman" w:hAnsi="Times New Roman" w:cs="Times New Roman"/>
          <w:sz w:val="24"/>
          <w:szCs w:val="24"/>
          <w:lang w:val="hr-HR"/>
        </w:rPr>
        <w:t xml:space="preserve">isačko </w:t>
      </w:r>
      <w:r w:rsidR="0024260D" w:rsidRPr="007D2084">
        <w:rPr>
          <w:rFonts w:ascii="Times New Roman" w:hAnsi="Times New Roman" w:cs="Times New Roman"/>
          <w:sz w:val="24"/>
          <w:szCs w:val="24"/>
          <w:lang w:val="hr-HR"/>
        </w:rPr>
        <w:t xml:space="preserve">– moslavačkog područja pružena je podrška putem stipendiranja djelovanjem Zaklade </w:t>
      </w:r>
      <w:r w:rsidR="00DB0F64" w:rsidRPr="007D2084">
        <w:rPr>
          <w:rFonts w:ascii="Times New Roman" w:hAnsi="Times New Roman" w:cs="Times New Roman"/>
          <w:sz w:val="24"/>
          <w:szCs w:val="24"/>
          <w:lang w:val="hr-HR"/>
        </w:rPr>
        <w:t>„</w:t>
      </w:r>
      <w:r w:rsidR="0024260D" w:rsidRPr="007D2084">
        <w:rPr>
          <w:rFonts w:ascii="Times New Roman" w:hAnsi="Times New Roman" w:cs="Times New Roman"/>
          <w:sz w:val="24"/>
          <w:szCs w:val="24"/>
          <w:lang w:val="hr-HR"/>
        </w:rPr>
        <w:t>Ivan Bulić</w:t>
      </w:r>
      <w:r w:rsidR="00DB0F64" w:rsidRPr="007D2084">
        <w:rPr>
          <w:rFonts w:ascii="Times New Roman" w:hAnsi="Times New Roman" w:cs="Times New Roman"/>
          <w:sz w:val="24"/>
          <w:szCs w:val="24"/>
          <w:lang w:val="hr-HR"/>
        </w:rPr>
        <w:t>“</w:t>
      </w:r>
      <w:r w:rsidR="0024260D" w:rsidRPr="007D2084">
        <w:rPr>
          <w:rFonts w:ascii="Times New Roman" w:hAnsi="Times New Roman" w:cs="Times New Roman"/>
          <w:sz w:val="24"/>
          <w:szCs w:val="24"/>
          <w:lang w:val="hr-HR"/>
        </w:rPr>
        <w:t xml:space="preserve"> te oslobađanjem od participacije u troškovima školarine.</w:t>
      </w:r>
      <w:r w:rsidR="00273CDD" w:rsidRPr="007D2084">
        <w:rPr>
          <w:rFonts w:ascii="Times New Roman" w:hAnsi="Times New Roman" w:cs="Times New Roman"/>
          <w:sz w:val="24"/>
          <w:szCs w:val="24"/>
          <w:lang w:val="hr-HR"/>
        </w:rPr>
        <w:t xml:space="preserve"> </w:t>
      </w:r>
    </w:p>
    <w:p w14:paraId="6196A7B0" w14:textId="278749CC" w:rsidR="00336CFA" w:rsidRPr="007D2084" w:rsidRDefault="00336CFA"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Potpora studentima prve godine ostvaruje se putem vršnjačke potpore, primjenom mentorskog sustava student – student, a s ciljem smanjenja broja ispisa studenata </w:t>
      </w:r>
      <w:r w:rsidR="00DB0F64" w:rsidRPr="007D2084">
        <w:rPr>
          <w:rFonts w:ascii="Times New Roman" w:hAnsi="Times New Roman" w:cs="Times New Roman"/>
          <w:sz w:val="24"/>
          <w:szCs w:val="24"/>
          <w:lang w:val="hr-HR"/>
        </w:rPr>
        <w:t>prve</w:t>
      </w:r>
      <w:r w:rsidRPr="007D2084">
        <w:rPr>
          <w:rFonts w:ascii="Times New Roman" w:hAnsi="Times New Roman" w:cs="Times New Roman"/>
          <w:sz w:val="24"/>
          <w:szCs w:val="24"/>
          <w:lang w:val="hr-HR"/>
        </w:rPr>
        <w:t xml:space="preserve">. godine preddiplomskih studija </w:t>
      </w:r>
      <w:r w:rsidR="00DB0F64" w:rsidRPr="007D2084">
        <w:rPr>
          <w:rFonts w:ascii="Times New Roman" w:hAnsi="Times New Roman" w:cs="Times New Roman"/>
          <w:sz w:val="24"/>
          <w:szCs w:val="24"/>
          <w:lang w:val="hr-HR"/>
        </w:rPr>
        <w:t xml:space="preserve">sa studija </w:t>
      </w:r>
      <w:r w:rsidRPr="007D2084">
        <w:rPr>
          <w:rFonts w:ascii="Times New Roman" w:hAnsi="Times New Roman" w:cs="Times New Roman"/>
          <w:sz w:val="24"/>
          <w:szCs w:val="24"/>
          <w:lang w:val="hr-HR"/>
        </w:rPr>
        <w:t xml:space="preserve">te olakšavanja </w:t>
      </w:r>
      <w:r w:rsidR="00DB0F64" w:rsidRPr="007D2084">
        <w:rPr>
          <w:rFonts w:ascii="Times New Roman" w:hAnsi="Times New Roman" w:cs="Times New Roman"/>
          <w:sz w:val="24"/>
          <w:szCs w:val="24"/>
          <w:lang w:val="hr-HR"/>
        </w:rPr>
        <w:t xml:space="preserve">snalaženja </w:t>
      </w:r>
      <w:r w:rsidRPr="007D2084">
        <w:rPr>
          <w:rFonts w:ascii="Times New Roman" w:hAnsi="Times New Roman" w:cs="Times New Roman"/>
          <w:sz w:val="24"/>
          <w:szCs w:val="24"/>
          <w:lang w:val="hr-HR"/>
        </w:rPr>
        <w:t>tijekom studiranja.</w:t>
      </w:r>
    </w:p>
    <w:p w14:paraId="6BABE7C5" w14:textId="0C26E976" w:rsidR="00276C1C" w:rsidRPr="007D2084" w:rsidRDefault="00336CFA"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Akademija dramske umjetnosti također je kontinuirano radila na poboljšanju uvjeta za uspješno studiranje</w:t>
      </w:r>
      <w:r w:rsidR="003D1E4E" w:rsidRPr="007D2084">
        <w:rPr>
          <w:rFonts w:ascii="Times New Roman" w:hAnsi="Times New Roman" w:cs="Times New Roman"/>
          <w:sz w:val="24"/>
          <w:szCs w:val="24"/>
          <w:lang w:val="hr-HR"/>
        </w:rPr>
        <w:t>, iako je bilo određenih odstupanja zbog epidemiološke situacije (provedba ankete o zapošljivosti i razvoju karijera studenata provedena</w:t>
      </w:r>
      <w:r w:rsidR="00DB0F64" w:rsidRPr="007D2084">
        <w:rPr>
          <w:rFonts w:ascii="Times New Roman" w:hAnsi="Times New Roman" w:cs="Times New Roman"/>
          <w:sz w:val="24"/>
          <w:szCs w:val="24"/>
          <w:lang w:val="hr-HR"/>
        </w:rPr>
        <w:t xml:space="preserve"> je samo djelomično</w:t>
      </w:r>
      <w:r w:rsidR="003D1E4E" w:rsidRPr="007D2084">
        <w:rPr>
          <w:rFonts w:ascii="Times New Roman" w:hAnsi="Times New Roman" w:cs="Times New Roman"/>
          <w:sz w:val="24"/>
          <w:szCs w:val="24"/>
          <w:lang w:val="hr-HR"/>
        </w:rPr>
        <w:t>).</w:t>
      </w:r>
    </w:p>
    <w:p w14:paraId="7A5C0A3B" w14:textId="77777777" w:rsidR="00F45394" w:rsidRPr="007D2084" w:rsidRDefault="00F45394" w:rsidP="007D2084">
      <w:pPr>
        <w:spacing w:after="120"/>
        <w:jc w:val="both"/>
        <w:rPr>
          <w:rFonts w:ascii="Times New Roman" w:hAnsi="Times New Roman" w:cs="Times New Roman"/>
          <w:b/>
          <w:sz w:val="24"/>
          <w:szCs w:val="24"/>
          <w:lang w:val="hr-HR"/>
        </w:rPr>
      </w:pPr>
    </w:p>
    <w:p w14:paraId="3AC4A0B4" w14:textId="2285C92C" w:rsidR="001D35E0" w:rsidRPr="007D2084" w:rsidRDefault="00DB32B7" w:rsidP="00DB32B7">
      <w:pPr>
        <w:pStyle w:val="ListParagraph"/>
        <w:spacing w:after="120"/>
        <w:ind w:left="0"/>
        <w:contextualSpacing w:val="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5. </w:t>
      </w:r>
      <w:r w:rsidR="001D35E0" w:rsidRPr="007D2084">
        <w:rPr>
          <w:rFonts w:ascii="Times New Roman" w:hAnsi="Times New Roman" w:cs="Times New Roman"/>
          <w:b/>
          <w:sz w:val="24"/>
          <w:szCs w:val="24"/>
          <w:lang w:val="hr-HR"/>
        </w:rPr>
        <w:t>Nastavno osoblje [ESG 1.5]</w:t>
      </w:r>
    </w:p>
    <w:p w14:paraId="2455F9E6" w14:textId="00AFB3A7" w:rsidR="007B5687" w:rsidRPr="00DB32B7" w:rsidRDefault="00DB32B7" w:rsidP="00DB32B7">
      <w:pPr>
        <w:tabs>
          <w:tab w:val="left" w:pos="1134"/>
        </w:tabs>
        <w:spacing w:after="1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5.1. </w:t>
      </w:r>
      <w:r w:rsidR="007B5687" w:rsidRPr="00DB32B7">
        <w:rPr>
          <w:rFonts w:ascii="Times New Roman" w:hAnsi="Times New Roman" w:cs="Times New Roman"/>
          <w:sz w:val="24"/>
          <w:szCs w:val="24"/>
          <w:lang w:val="hr-HR"/>
        </w:rPr>
        <w:t>Znanstveno-istraživačka i umjetnička djelatnost</w:t>
      </w:r>
    </w:p>
    <w:p w14:paraId="4862E578" w14:textId="0CC6E80A" w:rsidR="007B5687" w:rsidRDefault="00DB32B7" w:rsidP="00DB32B7">
      <w:pPr>
        <w:pStyle w:val="ListParagraph"/>
        <w:numPr>
          <w:ilvl w:val="1"/>
          <w:numId w:val="13"/>
        </w:numPr>
        <w:tabs>
          <w:tab w:val="left" w:pos="1134"/>
        </w:tabs>
        <w:spacing w:after="12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7B5687" w:rsidRPr="00DB32B7">
        <w:rPr>
          <w:rFonts w:ascii="Times New Roman" w:hAnsi="Times New Roman" w:cs="Times New Roman"/>
          <w:sz w:val="24"/>
          <w:szCs w:val="24"/>
          <w:lang w:val="hr-HR"/>
        </w:rPr>
        <w:t>Stručna djelatnost</w:t>
      </w:r>
    </w:p>
    <w:p w14:paraId="45C08FCA" w14:textId="77777777" w:rsidR="00DB32B7" w:rsidRPr="00DB32B7" w:rsidRDefault="00DB32B7" w:rsidP="00DB32B7">
      <w:pPr>
        <w:pStyle w:val="ListParagraph"/>
        <w:tabs>
          <w:tab w:val="left" w:pos="1134"/>
        </w:tabs>
        <w:spacing w:after="120"/>
        <w:ind w:left="360"/>
        <w:jc w:val="both"/>
        <w:rPr>
          <w:rFonts w:ascii="Times New Roman" w:hAnsi="Times New Roman" w:cs="Times New Roman"/>
          <w:sz w:val="24"/>
          <w:szCs w:val="24"/>
          <w:lang w:val="hr-HR"/>
        </w:rPr>
      </w:pPr>
    </w:p>
    <w:p w14:paraId="1509F5CD" w14:textId="77777777" w:rsidR="00A13F9F" w:rsidRPr="007D2084" w:rsidRDefault="00A13F9F" w:rsidP="007D2084">
      <w:pPr>
        <w:pStyle w:val="ListParagraph"/>
        <w:spacing w:after="120"/>
        <w:ind w:left="0"/>
        <w:contextualSpacing w:val="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t xml:space="preserve">Standard: </w:t>
      </w:r>
    </w:p>
    <w:p w14:paraId="3A277EB5" w14:textId="77777777" w:rsidR="00D43565" w:rsidRPr="007D2084" w:rsidRDefault="00624689" w:rsidP="007D2084">
      <w:pPr>
        <w:pStyle w:val="ListParagraph"/>
        <w:spacing w:after="120"/>
        <w:ind w:left="0"/>
        <w:contextualSpacing w:val="0"/>
        <w:jc w:val="both"/>
        <w:rPr>
          <w:rFonts w:ascii="Times New Roman" w:hAnsi="Times New Roman" w:cs="Times New Roman"/>
          <w:i/>
          <w:sz w:val="24"/>
          <w:szCs w:val="24"/>
          <w:lang w:val="hr-HR"/>
        </w:rPr>
      </w:pPr>
      <w:r w:rsidRPr="007D2084">
        <w:rPr>
          <w:rFonts w:ascii="Times New Roman" w:hAnsi="Times New Roman" w:cs="Times New Roman"/>
          <w:i/>
          <w:sz w:val="24"/>
          <w:szCs w:val="24"/>
          <w:lang w:val="hr-HR"/>
        </w:rPr>
        <w:t>Visoka učilišta moraju osigurati kompetentnost svojih nastavnika te primjenjivati pravedne i transparentne procese zapošljavanja i razvoja svojih zaposlenika.</w:t>
      </w:r>
    </w:p>
    <w:p w14:paraId="39B586C1" w14:textId="77777777" w:rsidR="007B5687" w:rsidRPr="007D2084" w:rsidRDefault="007B5687" w:rsidP="007D2084">
      <w:pPr>
        <w:tabs>
          <w:tab w:val="left" w:pos="1134"/>
        </w:tabs>
        <w:spacing w:after="120"/>
        <w:jc w:val="both"/>
        <w:rPr>
          <w:rFonts w:ascii="Times New Roman" w:hAnsi="Times New Roman" w:cs="Times New Roman"/>
          <w:b/>
          <w:sz w:val="24"/>
          <w:szCs w:val="24"/>
          <w:lang w:val="hr-HR"/>
        </w:rPr>
      </w:pPr>
    </w:p>
    <w:p w14:paraId="3595E504" w14:textId="07590F27" w:rsidR="00FD1F3D" w:rsidRPr="007D2084" w:rsidRDefault="007B5687"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lastRenderedPageBreak/>
        <w:t xml:space="preserve">Epidemiološka situacija i okolnosti uvjetovane potresom u Zagrebu odrazile su se i na redovitu organizaciju pedagoških radionica te je bilo određenih odstupanja u </w:t>
      </w:r>
      <w:r w:rsidR="0099145E" w:rsidRPr="007D2084">
        <w:rPr>
          <w:rFonts w:ascii="Times New Roman" w:hAnsi="Times New Roman" w:cs="Times New Roman"/>
          <w:sz w:val="24"/>
          <w:szCs w:val="24"/>
          <w:lang w:val="hr-HR"/>
        </w:rPr>
        <w:t xml:space="preserve">njihovoj </w:t>
      </w:r>
      <w:r w:rsidRPr="007D2084">
        <w:rPr>
          <w:rFonts w:ascii="Times New Roman" w:hAnsi="Times New Roman" w:cs="Times New Roman"/>
          <w:sz w:val="24"/>
          <w:szCs w:val="24"/>
          <w:lang w:val="hr-HR"/>
        </w:rPr>
        <w:t>realizaciji. No</w:t>
      </w:r>
      <w:r w:rsidR="0099145E"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unatoč tomu, </w:t>
      </w:r>
      <w:r w:rsidR="0099145E" w:rsidRPr="007D2084">
        <w:rPr>
          <w:rFonts w:ascii="Times New Roman" w:hAnsi="Times New Roman" w:cs="Times New Roman"/>
          <w:sz w:val="24"/>
          <w:szCs w:val="24"/>
          <w:lang w:val="hr-HR"/>
        </w:rPr>
        <w:t xml:space="preserve">nekoliko </w:t>
      </w:r>
      <w:r w:rsidRPr="007D2084">
        <w:rPr>
          <w:rFonts w:ascii="Times New Roman" w:hAnsi="Times New Roman" w:cs="Times New Roman"/>
          <w:sz w:val="24"/>
          <w:szCs w:val="24"/>
          <w:lang w:val="hr-HR"/>
        </w:rPr>
        <w:t xml:space="preserve">sastavnica </w:t>
      </w:r>
      <w:r w:rsidR="0099145E" w:rsidRPr="007D2084">
        <w:rPr>
          <w:rFonts w:ascii="Times New Roman" w:hAnsi="Times New Roman" w:cs="Times New Roman"/>
          <w:sz w:val="24"/>
          <w:szCs w:val="24"/>
          <w:lang w:val="hr-HR"/>
        </w:rPr>
        <w:t xml:space="preserve">uspjelo se </w:t>
      </w:r>
      <w:r w:rsidRPr="007D2084">
        <w:rPr>
          <w:rFonts w:ascii="Times New Roman" w:hAnsi="Times New Roman" w:cs="Times New Roman"/>
          <w:sz w:val="24"/>
          <w:szCs w:val="24"/>
          <w:lang w:val="hr-HR"/>
        </w:rPr>
        <w:t xml:space="preserve">prilagoditi novonastaloj situaciji i provesti planirano. Sastavnice su unaprjeđivale postojeće sustave e-učenja i uvodile nove e-kolegije, organizirale posjet kolegama </w:t>
      </w:r>
      <w:r w:rsidR="00631913" w:rsidRPr="007D2084">
        <w:rPr>
          <w:rFonts w:ascii="Times New Roman" w:hAnsi="Times New Roman" w:cs="Times New Roman"/>
          <w:sz w:val="24"/>
          <w:szCs w:val="24"/>
          <w:lang w:val="hr-HR"/>
        </w:rPr>
        <w:t xml:space="preserve"> </w:t>
      </w:r>
      <w:r w:rsidRPr="007D2084">
        <w:rPr>
          <w:rFonts w:ascii="Times New Roman" w:hAnsi="Times New Roman" w:cs="Times New Roman"/>
          <w:sz w:val="24"/>
          <w:szCs w:val="24"/>
          <w:lang w:val="hr-HR"/>
        </w:rPr>
        <w:t>za vrijeme nastave</w:t>
      </w:r>
      <w:r w:rsidR="00631913" w:rsidRPr="007D2084">
        <w:rPr>
          <w:rFonts w:ascii="Times New Roman" w:hAnsi="Times New Roman" w:cs="Times New Roman"/>
          <w:sz w:val="24"/>
          <w:szCs w:val="24"/>
          <w:lang w:val="hr-HR"/>
        </w:rPr>
        <w:t xml:space="preserve"> (provodi se peer-to-peer ocjena nastavnika)</w:t>
      </w:r>
      <w:r w:rsidRPr="007D2084">
        <w:rPr>
          <w:rFonts w:ascii="Times New Roman" w:hAnsi="Times New Roman" w:cs="Times New Roman"/>
          <w:sz w:val="24"/>
          <w:szCs w:val="24"/>
          <w:lang w:val="hr-HR"/>
        </w:rPr>
        <w:t>, nagrađivale uspješne nastavnike, provodile projekte s gospodarstvom o transferu znanja te surađivale s lokalnom zajednicom. Neke od sastavnica redovito ažuriraju bazu aktualnih i završenih projekata (domaćih i međunarodnih)</w:t>
      </w:r>
      <w:r w:rsidR="00E14783" w:rsidRPr="007D2084">
        <w:rPr>
          <w:rStyle w:val="FootnoteReference"/>
          <w:rFonts w:ascii="Times New Roman" w:hAnsi="Times New Roman" w:cs="Times New Roman"/>
          <w:sz w:val="24"/>
          <w:szCs w:val="24"/>
          <w:lang w:val="hr-HR"/>
        </w:rPr>
        <w:footnoteReference w:id="5"/>
      </w:r>
      <w:r w:rsidRPr="007D2084">
        <w:rPr>
          <w:rFonts w:ascii="Times New Roman" w:hAnsi="Times New Roman" w:cs="Times New Roman"/>
          <w:sz w:val="24"/>
          <w:szCs w:val="24"/>
          <w:lang w:val="hr-HR"/>
        </w:rPr>
        <w:t xml:space="preserve"> i vode evidencije znanstvenih radova objavljenih na stranim jezicima</w:t>
      </w:r>
      <w:r w:rsidR="00AB58BE" w:rsidRPr="007D2084">
        <w:rPr>
          <w:rFonts w:ascii="Times New Roman" w:hAnsi="Times New Roman" w:cs="Times New Roman"/>
          <w:sz w:val="24"/>
          <w:szCs w:val="24"/>
          <w:lang w:val="hr-HR"/>
        </w:rPr>
        <w:t xml:space="preserve"> te stručnih projekata</w:t>
      </w:r>
      <w:r w:rsidR="002C7DE2" w:rsidRPr="007D2084">
        <w:rPr>
          <w:rFonts w:ascii="Times New Roman" w:hAnsi="Times New Roman" w:cs="Times New Roman"/>
          <w:sz w:val="24"/>
          <w:szCs w:val="24"/>
          <w:lang w:val="hr-HR"/>
        </w:rPr>
        <w:t>,</w:t>
      </w:r>
      <w:r w:rsidR="00AB58BE" w:rsidRPr="007D2084">
        <w:rPr>
          <w:rFonts w:ascii="Times New Roman" w:hAnsi="Times New Roman" w:cs="Times New Roman"/>
          <w:sz w:val="24"/>
          <w:szCs w:val="24"/>
          <w:lang w:val="hr-HR"/>
        </w:rPr>
        <w:t xml:space="preserve"> </w:t>
      </w:r>
      <w:r w:rsidR="002C7DE2" w:rsidRPr="007D2084">
        <w:rPr>
          <w:rFonts w:ascii="Times New Roman" w:hAnsi="Times New Roman" w:cs="Times New Roman"/>
          <w:sz w:val="24"/>
          <w:szCs w:val="24"/>
          <w:lang w:val="hr-HR"/>
        </w:rPr>
        <w:t xml:space="preserve">koje </w:t>
      </w:r>
      <w:r w:rsidR="00AB58BE" w:rsidRPr="007D2084">
        <w:rPr>
          <w:rFonts w:ascii="Times New Roman" w:hAnsi="Times New Roman" w:cs="Times New Roman"/>
          <w:sz w:val="24"/>
          <w:szCs w:val="24"/>
          <w:lang w:val="hr-HR"/>
        </w:rPr>
        <w:t>se objavljuju na mrežnim stranicama.</w:t>
      </w:r>
      <w:r w:rsidR="008978DB" w:rsidRPr="007D2084">
        <w:rPr>
          <w:rFonts w:ascii="Times New Roman" w:hAnsi="Times New Roman" w:cs="Times New Roman"/>
          <w:sz w:val="24"/>
          <w:szCs w:val="24"/>
          <w:lang w:val="hr-HR"/>
        </w:rPr>
        <w:t xml:space="preserve"> </w:t>
      </w:r>
      <w:r w:rsidR="001F65A2" w:rsidRPr="007D2084">
        <w:rPr>
          <w:rFonts w:ascii="Times New Roman" w:hAnsi="Times New Roman" w:cs="Times New Roman"/>
          <w:sz w:val="24"/>
          <w:szCs w:val="24"/>
          <w:lang w:val="hr-HR"/>
        </w:rPr>
        <w:t>Na Veterinarskom i Fakultetu prometnih znanosti osnovani su Uredi za projekte</w:t>
      </w:r>
      <w:r w:rsidR="007D56C0" w:rsidRPr="007D2084">
        <w:rPr>
          <w:rFonts w:ascii="Times New Roman" w:hAnsi="Times New Roman" w:cs="Times New Roman"/>
          <w:sz w:val="24"/>
          <w:szCs w:val="24"/>
          <w:lang w:val="hr-HR"/>
        </w:rPr>
        <w:t xml:space="preserve">, poveznicu na </w:t>
      </w:r>
      <w:r w:rsidR="001F65A2" w:rsidRPr="007D2084">
        <w:rPr>
          <w:rFonts w:ascii="Times New Roman" w:hAnsi="Times New Roman" w:cs="Times New Roman"/>
          <w:sz w:val="24"/>
          <w:szCs w:val="24"/>
          <w:lang w:val="hr-HR"/>
        </w:rPr>
        <w:t>evidencij</w:t>
      </w:r>
      <w:r w:rsidR="007D56C0" w:rsidRPr="007D2084">
        <w:rPr>
          <w:rFonts w:ascii="Times New Roman" w:hAnsi="Times New Roman" w:cs="Times New Roman"/>
          <w:sz w:val="24"/>
          <w:szCs w:val="24"/>
          <w:lang w:val="hr-HR"/>
        </w:rPr>
        <w:t>u</w:t>
      </w:r>
      <w:r w:rsidR="001F65A2" w:rsidRPr="007D2084">
        <w:rPr>
          <w:rFonts w:ascii="Times New Roman" w:hAnsi="Times New Roman" w:cs="Times New Roman"/>
          <w:sz w:val="24"/>
          <w:szCs w:val="24"/>
          <w:lang w:val="hr-HR"/>
        </w:rPr>
        <w:t xml:space="preserve"> projekata</w:t>
      </w:r>
      <w:r w:rsidR="007D56C0" w:rsidRPr="007D2084">
        <w:rPr>
          <w:rFonts w:ascii="Times New Roman" w:hAnsi="Times New Roman" w:cs="Times New Roman"/>
          <w:sz w:val="24"/>
          <w:szCs w:val="24"/>
          <w:lang w:val="hr-HR"/>
        </w:rPr>
        <w:t xml:space="preserve"> svoje sastavnice</w:t>
      </w:r>
      <w:r w:rsidR="001F65A2" w:rsidRPr="007D2084">
        <w:rPr>
          <w:rFonts w:ascii="Times New Roman" w:hAnsi="Times New Roman" w:cs="Times New Roman"/>
          <w:sz w:val="24"/>
          <w:szCs w:val="24"/>
          <w:lang w:val="hr-HR"/>
        </w:rPr>
        <w:t xml:space="preserve"> </w:t>
      </w:r>
      <w:r w:rsidR="007D56C0" w:rsidRPr="007D2084">
        <w:rPr>
          <w:rFonts w:ascii="Times New Roman" w:hAnsi="Times New Roman" w:cs="Times New Roman"/>
          <w:sz w:val="24"/>
          <w:szCs w:val="24"/>
          <w:lang w:val="hr-HR"/>
        </w:rPr>
        <w:t xml:space="preserve">u izvješćima navode </w:t>
      </w:r>
      <w:r w:rsidR="00C26FAE" w:rsidRPr="007D2084">
        <w:rPr>
          <w:rFonts w:ascii="Times New Roman" w:hAnsi="Times New Roman" w:cs="Times New Roman"/>
          <w:sz w:val="24"/>
          <w:szCs w:val="24"/>
          <w:lang w:val="hr-HR"/>
        </w:rPr>
        <w:t>Ekonomsk</w:t>
      </w:r>
      <w:r w:rsidR="007D56C0" w:rsidRPr="007D2084">
        <w:rPr>
          <w:rFonts w:ascii="Times New Roman" w:hAnsi="Times New Roman" w:cs="Times New Roman"/>
          <w:sz w:val="24"/>
          <w:szCs w:val="24"/>
          <w:lang w:val="hr-HR"/>
        </w:rPr>
        <w:t>i</w:t>
      </w:r>
      <w:r w:rsidR="001F65A2" w:rsidRPr="007D2084">
        <w:rPr>
          <w:rFonts w:ascii="Times New Roman" w:hAnsi="Times New Roman" w:cs="Times New Roman"/>
          <w:sz w:val="24"/>
          <w:szCs w:val="24"/>
          <w:lang w:val="hr-HR"/>
        </w:rPr>
        <w:t xml:space="preserve">, </w:t>
      </w:r>
      <w:r w:rsidR="00C26FAE" w:rsidRPr="007D2084">
        <w:rPr>
          <w:rFonts w:ascii="Times New Roman" w:hAnsi="Times New Roman" w:cs="Times New Roman"/>
          <w:sz w:val="24"/>
          <w:szCs w:val="24"/>
          <w:lang w:val="hr-HR"/>
        </w:rPr>
        <w:t>Edukacijsko</w:t>
      </w:r>
      <w:r w:rsidR="001F65A2" w:rsidRPr="007D2084">
        <w:rPr>
          <w:rFonts w:ascii="Times New Roman" w:hAnsi="Times New Roman" w:cs="Times New Roman"/>
          <w:sz w:val="24"/>
          <w:szCs w:val="24"/>
          <w:lang w:val="hr-HR"/>
        </w:rPr>
        <w:t>-</w:t>
      </w:r>
      <w:r w:rsidR="00C26FAE" w:rsidRPr="007D2084">
        <w:rPr>
          <w:rFonts w:ascii="Times New Roman" w:hAnsi="Times New Roman" w:cs="Times New Roman"/>
          <w:sz w:val="24"/>
          <w:szCs w:val="24"/>
          <w:lang w:val="hr-HR"/>
        </w:rPr>
        <w:t>rehabilitacijsk</w:t>
      </w:r>
      <w:r w:rsidR="007D56C0" w:rsidRPr="007D2084">
        <w:rPr>
          <w:rFonts w:ascii="Times New Roman" w:hAnsi="Times New Roman" w:cs="Times New Roman"/>
          <w:sz w:val="24"/>
          <w:szCs w:val="24"/>
          <w:lang w:val="hr-HR"/>
        </w:rPr>
        <w:t>i i</w:t>
      </w:r>
      <w:r w:rsidR="001F65A2" w:rsidRPr="007D2084">
        <w:rPr>
          <w:rFonts w:ascii="Times New Roman" w:hAnsi="Times New Roman" w:cs="Times New Roman"/>
          <w:sz w:val="24"/>
          <w:szCs w:val="24"/>
          <w:lang w:val="hr-HR"/>
        </w:rPr>
        <w:t xml:space="preserve"> </w:t>
      </w:r>
      <w:r w:rsidR="00C26FAE" w:rsidRPr="007D2084">
        <w:rPr>
          <w:rFonts w:ascii="Times New Roman" w:hAnsi="Times New Roman" w:cs="Times New Roman"/>
          <w:sz w:val="24"/>
          <w:szCs w:val="24"/>
          <w:lang w:val="hr-HR"/>
        </w:rPr>
        <w:t>Prirodoslovno-matematičk</w:t>
      </w:r>
      <w:r w:rsidR="007D56C0" w:rsidRPr="007D2084">
        <w:rPr>
          <w:rFonts w:ascii="Times New Roman" w:hAnsi="Times New Roman" w:cs="Times New Roman"/>
          <w:sz w:val="24"/>
          <w:szCs w:val="24"/>
          <w:lang w:val="hr-HR"/>
        </w:rPr>
        <w:t>i fakultet</w:t>
      </w:r>
      <w:r w:rsidR="00AA58E4" w:rsidRPr="007D2084">
        <w:rPr>
          <w:rFonts w:ascii="Times New Roman" w:hAnsi="Times New Roman" w:cs="Times New Roman"/>
          <w:sz w:val="24"/>
          <w:szCs w:val="24"/>
          <w:lang w:val="hr-HR"/>
        </w:rPr>
        <w:t>a, dok većina sastavnica samo opisno navodi zastupljenost u projektima i postojeću evidenciju.</w:t>
      </w:r>
    </w:p>
    <w:p w14:paraId="7A216889" w14:textId="6A2F9582" w:rsidR="007B5687" w:rsidRPr="007D2084" w:rsidRDefault="007B5687"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Akademija dramske umjetnosti na mrežnim stranicama redovito objavljuje informacije o nagradama koje </w:t>
      </w:r>
      <w:r w:rsidR="002C7DE2" w:rsidRPr="007D2084">
        <w:rPr>
          <w:rFonts w:ascii="Times New Roman" w:hAnsi="Times New Roman" w:cs="Times New Roman"/>
          <w:sz w:val="24"/>
          <w:szCs w:val="24"/>
          <w:lang w:val="hr-HR"/>
        </w:rPr>
        <w:t xml:space="preserve">dobivaju njeni </w:t>
      </w:r>
      <w:r w:rsidRPr="007D2084">
        <w:rPr>
          <w:rFonts w:ascii="Times New Roman" w:hAnsi="Times New Roman" w:cs="Times New Roman"/>
          <w:sz w:val="24"/>
          <w:szCs w:val="24"/>
          <w:lang w:val="hr-HR"/>
        </w:rPr>
        <w:t xml:space="preserve">nastavnici, o knjigama koje objavljuju i izložbama koje su prezentirane u javnom kulturnom prostoru Republike Hrvatske. </w:t>
      </w:r>
      <w:r w:rsidR="00AB58BE" w:rsidRPr="007D2084">
        <w:rPr>
          <w:rFonts w:ascii="Times New Roman" w:hAnsi="Times New Roman" w:cs="Times New Roman"/>
          <w:sz w:val="24"/>
          <w:szCs w:val="24"/>
          <w:lang w:val="hr-HR"/>
        </w:rPr>
        <w:t>Unaprjeđuju se nastavničke kompetencije usavršavanj</w:t>
      </w:r>
      <w:r w:rsidR="00965D6C" w:rsidRPr="007D2084">
        <w:rPr>
          <w:rFonts w:ascii="Times New Roman" w:hAnsi="Times New Roman" w:cs="Times New Roman"/>
          <w:sz w:val="24"/>
          <w:szCs w:val="24"/>
          <w:lang w:val="hr-HR"/>
        </w:rPr>
        <w:t>im</w:t>
      </w:r>
      <w:r w:rsidR="00AB58BE" w:rsidRPr="007D2084">
        <w:rPr>
          <w:rFonts w:ascii="Times New Roman" w:hAnsi="Times New Roman" w:cs="Times New Roman"/>
          <w:sz w:val="24"/>
          <w:szCs w:val="24"/>
          <w:lang w:val="hr-HR"/>
        </w:rPr>
        <w:t xml:space="preserve">a na odgovarajućim radionicama. </w:t>
      </w:r>
      <w:r w:rsidRPr="007D2084">
        <w:rPr>
          <w:rFonts w:ascii="Times New Roman" w:hAnsi="Times New Roman" w:cs="Times New Roman"/>
          <w:sz w:val="24"/>
          <w:szCs w:val="24"/>
          <w:lang w:val="hr-HR"/>
        </w:rPr>
        <w:t xml:space="preserve">Povjerenstvo za metodiku Prirodoslovno-matematičkoga fakulteta održalo je nekoliko sastanaka </w:t>
      </w:r>
      <w:r w:rsidR="00965D6C" w:rsidRPr="007D2084">
        <w:rPr>
          <w:rFonts w:ascii="Times New Roman" w:hAnsi="Times New Roman" w:cs="Times New Roman"/>
          <w:sz w:val="24"/>
          <w:szCs w:val="24"/>
          <w:lang w:val="hr-HR"/>
        </w:rPr>
        <w:t xml:space="preserve">s predstavnicima MZO-a i AZVO-a, </w:t>
      </w:r>
      <w:r w:rsidRPr="007D2084">
        <w:rPr>
          <w:rFonts w:ascii="Times New Roman" w:hAnsi="Times New Roman" w:cs="Times New Roman"/>
          <w:sz w:val="24"/>
          <w:szCs w:val="24"/>
          <w:lang w:val="hr-HR"/>
        </w:rPr>
        <w:t xml:space="preserve">čija </w:t>
      </w:r>
      <w:r w:rsidR="00965D6C" w:rsidRPr="007D2084">
        <w:rPr>
          <w:rFonts w:ascii="Times New Roman" w:hAnsi="Times New Roman" w:cs="Times New Roman"/>
          <w:sz w:val="24"/>
          <w:szCs w:val="24"/>
          <w:lang w:val="hr-HR"/>
        </w:rPr>
        <w:t xml:space="preserve">je </w:t>
      </w:r>
      <w:r w:rsidRPr="007D2084">
        <w:rPr>
          <w:rFonts w:ascii="Times New Roman" w:hAnsi="Times New Roman" w:cs="Times New Roman"/>
          <w:sz w:val="24"/>
          <w:szCs w:val="24"/>
          <w:lang w:val="hr-HR"/>
        </w:rPr>
        <w:t xml:space="preserve">glavna tema bila primjena </w:t>
      </w:r>
      <w:r w:rsidRPr="007D2084">
        <w:rPr>
          <w:rFonts w:ascii="Times New Roman" w:hAnsi="Times New Roman" w:cs="Times New Roman"/>
          <w:i/>
          <w:sz w:val="24"/>
          <w:szCs w:val="24"/>
          <w:lang w:val="hr-HR"/>
        </w:rPr>
        <w:t>Pravilnika o odgovarajućoj vrsti obrazovanja učitelja i stručnih suradnika u osnovnoj školi.</w:t>
      </w:r>
      <w:r w:rsidR="005D7109" w:rsidRPr="007D2084">
        <w:rPr>
          <w:rFonts w:ascii="Times New Roman" w:hAnsi="Times New Roman" w:cs="Times New Roman"/>
          <w:i/>
          <w:sz w:val="24"/>
          <w:szCs w:val="24"/>
          <w:lang w:val="hr-HR"/>
        </w:rPr>
        <w:t xml:space="preserve"> </w:t>
      </w:r>
      <w:r w:rsidR="00965D6C" w:rsidRPr="007D2084">
        <w:rPr>
          <w:rFonts w:ascii="Times New Roman" w:hAnsi="Times New Roman" w:cs="Times New Roman"/>
          <w:sz w:val="24"/>
          <w:szCs w:val="24"/>
          <w:lang w:val="hr-HR"/>
        </w:rPr>
        <w:t>Donesen je i sporazum s</w:t>
      </w:r>
      <w:r w:rsidRPr="007D2084">
        <w:rPr>
          <w:rFonts w:ascii="Times New Roman" w:hAnsi="Times New Roman" w:cs="Times New Roman"/>
          <w:sz w:val="24"/>
          <w:szCs w:val="24"/>
          <w:lang w:val="hr-HR"/>
        </w:rPr>
        <w:t xml:space="preserve"> </w:t>
      </w:r>
      <w:r w:rsidR="00965D6C" w:rsidRPr="007D2084">
        <w:rPr>
          <w:rFonts w:ascii="Times New Roman" w:hAnsi="Times New Roman" w:cs="Times New Roman"/>
          <w:sz w:val="24"/>
          <w:szCs w:val="24"/>
          <w:lang w:val="hr-HR"/>
        </w:rPr>
        <w:t xml:space="preserve">Filozofskim fakultetom </w:t>
      </w:r>
      <w:r w:rsidRPr="007D2084">
        <w:rPr>
          <w:rFonts w:ascii="Times New Roman" w:hAnsi="Times New Roman" w:cs="Times New Roman"/>
          <w:sz w:val="24"/>
          <w:szCs w:val="24"/>
          <w:lang w:val="hr-HR"/>
        </w:rPr>
        <w:t>o zajedničkom izvođenju Programa pedagoško-psihološko-didaktičko-metodičke izobrazbe.</w:t>
      </w:r>
    </w:p>
    <w:p w14:paraId="6EB436CB" w14:textId="3A724E0E" w:rsidR="007B5687" w:rsidRPr="007D2084" w:rsidRDefault="007B5687"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Dvije sastavnice izradile su nove strategije za područje znanstveno-istraživačkoga rada: Fakultet šumarstva i drvne tehnologije izradio je nove strategije znanstveno-istraživačkoga rada od 2021.-2025., a Prehrambeno-biotehnološki fakultet </w:t>
      </w:r>
      <w:r w:rsidR="00812589" w:rsidRPr="007D2084">
        <w:rPr>
          <w:rFonts w:ascii="Times New Roman" w:hAnsi="Times New Roman" w:cs="Times New Roman"/>
          <w:sz w:val="24"/>
          <w:szCs w:val="24"/>
          <w:lang w:val="hr-HR"/>
        </w:rPr>
        <w:t xml:space="preserve">Strateški </w:t>
      </w:r>
      <w:r w:rsidRPr="007D2084">
        <w:rPr>
          <w:rFonts w:ascii="Times New Roman" w:hAnsi="Times New Roman" w:cs="Times New Roman"/>
          <w:sz w:val="24"/>
          <w:szCs w:val="24"/>
          <w:lang w:val="hr-HR"/>
        </w:rPr>
        <w:t>program znanstvenih istraživanja 2021.-2027.</w:t>
      </w:r>
    </w:p>
    <w:p w14:paraId="2BD11110" w14:textId="3C9EDF95" w:rsidR="007B5687" w:rsidRPr="007D2084" w:rsidRDefault="007B5687"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Fakultet elektrotehnike i računarstva kontinuirano potiče i nagrađuje svoje nastavnike za publiciranje znanstvenih radova </w:t>
      </w:r>
      <w:r w:rsidR="0024132C" w:rsidRPr="007D2084">
        <w:rPr>
          <w:rFonts w:ascii="Times New Roman" w:hAnsi="Times New Roman" w:cs="Times New Roman"/>
          <w:sz w:val="24"/>
          <w:szCs w:val="24"/>
          <w:lang w:val="hr-HR"/>
        </w:rPr>
        <w:t xml:space="preserve">u međunarodnim časopisima </w:t>
      </w:r>
      <w:r w:rsidRPr="007D2084">
        <w:rPr>
          <w:rFonts w:ascii="Times New Roman" w:hAnsi="Times New Roman" w:cs="Times New Roman"/>
          <w:sz w:val="24"/>
          <w:szCs w:val="24"/>
          <w:lang w:val="hr-HR"/>
        </w:rPr>
        <w:t>visoke kvalitete</w:t>
      </w:r>
      <w:r w:rsidR="00143578" w:rsidRPr="007D2084">
        <w:rPr>
          <w:rFonts w:ascii="Times New Roman" w:hAnsi="Times New Roman" w:cs="Times New Roman"/>
          <w:sz w:val="24"/>
          <w:szCs w:val="24"/>
          <w:lang w:val="hr-HR"/>
        </w:rPr>
        <w:t xml:space="preserve">. </w:t>
      </w:r>
      <w:r w:rsidRPr="007D2084">
        <w:rPr>
          <w:rFonts w:ascii="Times New Roman" w:hAnsi="Times New Roman" w:cs="Times New Roman"/>
          <w:sz w:val="24"/>
          <w:szCs w:val="24"/>
          <w:lang w:val="hr-HR"/>
        </w:rPr>
        <w:t>Fakultet također radi na promicanju i popularizaciji nastavne i znanstvene djelatnosti među srednjoškolcima (</w:t>
      </w:r>
      <w:r w:rsidR="0024132C" w:rsidRPr="007D2084">
        <w:rPr>
          <w:rFonts w:ascii="Times New Roman" w:hAnsi="Times New Roman" w:cs="Times New Roman"/>
          <w:sz w:val="24"/>
          <w:szCs w:val="24"/>
          <w:lang w:val="hr-HR"/>
        </w:rPr>
        <w:t xml:space="preserve">projekt </w:t>
      </w:r>
      <w:r w:rsidRPr="007D2084">
        <w:rPr>
          <w:rFonts w:ascii="Times New Roman" w:hAnsi="Times New Roman" w:cs="Times New Roman"/>
          <w:sz w:val="24"/>
          <w:szCs w:val="24"/>
          <w:lang w:val="hr-HR"/>
        </w:rPr>
        <w:t>ŠUZA – iz škole u znanost i akademsku zajednicu). Na Fakultetu djeluje i studentsko poduzetništvo SPOCK. Centar karijera koordinira aktivnosti vezane za suradnju sa stručnjacima iz gospodarstva.</w:t>
      </w:r>
    </w:p>
    <w:p w14:paraId="0E885919" w14:textId="77777777" w:rsidR="007B5687" w:rsidRPr="007D2084" w:rsidRDefault="007B5687"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Filozofski fakultet kontinuirano obavlja postojeće i sklapa nove ugovore o mobilnosti putem bileteralne suradnje ili ERASMUS+ programa.</w:t>
      </w:r>
    </w:p>
    <w:p w14:paraId="1FCED619" w14:textId="77777777" w:rsidR="002C73FA" w:rsidRPr="007D2084" w:rsidRDefault="002C73FA" w:rsidP="007D2084">
      <w:pPr>
        <w:tabs>
          <w:tab w:val="left" w:pos="1134"/>
        </w:tabs>
        <w:spacing w:after="120"/>
        <w:jc w:val="both"/>
        <w:rPr>
          <w:rFonts w:ascii="Times New Roman" w:hAnsi="Times New Roman" w:cs="Times New Roman"/>
          <w:b/>
          <w:sz w:val="24"/>
          <w:szCs w:val="24"/>
          <w:lang w:val="hr-HR"/>
        </w:rPr>
      </w:pPr>
    </w:p>
    <w:p w14:paraId="38910DF1" w14:textId="3AE94667" w:rsidR="001D35E0" w:rsidRPr="007D2084" w:rsidRDefault="00DB32B7" w:rsidP="00DB32B7">
      <w:pPr>
        <w:pStyle w:val="ListParagraph"/>
        <w:tabs>
          <w:tab w:val="left" w:pos="1134"/>
        </w:tabs>
        <w:spacing w:after="120"/>
        <w:ind w:left="0"/>
        <w:contextualSpacing w:val="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6. </w:t>
      </w:r>
      <w:r w:rsidR="001D35E0" w:rsidRPr="007D2084">
        <w:rPr>
          <w:rFonts w:ascii="Times New Roman" w:hAnsi="Times New Roman" w:cs="Times New Roman"/>
          <w:b/>
          <w:sz w:val="24"/>
          <w:szCs w:val="24"/>
          <w:lang w:val="hr-HR"/>
        </w:rPr>
        <w:t>Resursi za učenje i podrška studentima [ESG 1.6]</w:t>
      </w:r>
    </w:p>
    <w:p w14:paraId="2FD0A0BB" w14:textId="77777777" w:rsidR="00A13F9F" w:rsidRPr="007D2084" w:rsidRDefault="00A13F9F" w:rsidP="007D2084">
      <w:pPr>
        <w:pStyle w:val="ListParagraph"/>
        <w:tabs>
          <w:tab w:val="left" w:pos="1134"/>
        </w:tabs>
        <w:spacing w:after="120"/>
        <w:ind w:left="0"/>
        <w:contextualSpacing w:val="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t>Standard</w:t>
      </w:r>
      <w:r w:rsidR="00624689" w:rsidRPr="007D2084">
        <w:rPr>
          <w:rFonts w:ascii="Times New Roman" w:hAnsi="Times New Roman" w:cs="Times New Roman"/>
          <w:b/>
          <w:sz w:val="24"/>
          <w:szCs w:val="24"/>
          <w:lang w:val="hr-HR"/>
        </w:rPr>
        <w:t>:</w:t>
      </w:r>
      <w:r w:rsidRPr="007D2084">
        <w:rPr>
          <w:rFonts w:ascii="Times New Roman" w:hAnsi="Times New Roman" w:cs="Times New Roman"/>
          <w:b/>
          <w:sz w:val="24"/>
          <w:szCs w:val="24"/>
          <w:lang w:val="hr-HR"/>
        </w:rPr>
        <w:t xml:space="preserve"> </w:t>
      </w:r>
    </w:p>
    <w:p w14:paraId="71B2F907" w14:textId="77777777" w:rsidR="00624689" w:rsidRPr="007D2084" w:rsidRDefault="00624689" w:rsidP="007D2084">
      <w:pPr>
        <w:pStyle w:val="ListParagraph"/>
        <w:tabs>
          <w:tab w:val="left" w:pos="1134"/>
        </w:tabs>
        <w:spacing w:after="120"/>
        <w:ind w:left="0"/>
        <w:contextualSpacing w:val="0"/>
        <w:jc w:val="both"/>
        <w:rPr>
          <w:rFonts w:ascii="Times New Roman" w:hAnsi="Times New Roman" w:cs="Times New Roman"/>
          <w:i/>
          <w:sz w:val="24"/>
          <w:szCs w:val="24"/>
          <w:lang w:val="hr-HR"/>
        </w:rPr>
      </w:pPr>
      <w:r w:rsidRPr="007D2084">
        <w:rPr>
          <w:rFonts w:ascii="Times New Roman" w:hAnsi="Times New Roman" w:cs="Times New Roman"/>
          <w:i/>
          <w:sz w:val="24"/>
          <w:szCs w:val="24"/>
          <w:lang w:val="hr-HR"/>
        </w:rPr>
        <w:t>Visoka učilišta moraju odgovarajuće financirati aktivnosti učenja i poučavanja te osigurati dostatne i lako dostupne resurse za učenje i podršku studentima.</w:t>
      </w:r>
    </w:p>
    <w:p w14:paraId="7A086C3D" w14:textId="77777777" w:rsidR="002C73FA" w:rsidRPr="007D2084" w:rsidRDefault="002C73FA" w:rsidP="007D2084">
      <w:pPr>
        <w:pStyle w:val="ListParagraph"/>
        <w:tabs>
          <w:tab w:val="left" w:pos="1134"/>
        </w:tabs>
        <w:spacing w:after="120"/>
        <w:ind w:left="0"/>
        <w:contextualSpacing w:val="0"/>
        <w:jc w:val="both"/>
        <w:rPr>
          <w:rFonts w:ascii="Times New Roman" w:hAnsi="Times New Roman" w:cs="Times New Roman"/>
          <w:b/>
          <w:i/>
          <w:sz w:val="24"/>
          <w:szCs w:val="24"/>
          <w:lang w:val="hr-HR"/>
        </w:rPr>
      </w:pPr>
    </w:p>
    <w:p w14:paraId="302D532D" w14:textId="1F631822" w:rsidR="002C73FA" w:rsidRPr="007D2084" w:rsidRDefault="00E26ACC"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Većina sastavnica u izvještajnom razdoblju radila je na unaprjeđenju resursa za učenje, poučavanje i potporu studentima. Evidentirane su prilagodbe nastavnih materijala za studente s invaliditetom, redovita edukacij</w:t>
      </w:r>
      <w:r w:rsidR="00B950D9" w:rsidRPr="007D2084">
        <w:rPr>
          <w:rFonts w:ascii="Times New Roman" w:hAnsi="Times New Roman" w:cs="Times New Roman"/>
          <w:sz w:val="24"/>
          <w:szCs w:val="24"/>
          <w:lang w:val="hr-HR"/>
        </w:rPr>
        <w:t>a</w:t>
      </w:r>
      <w:r w:rsidRPr="007D2084">
        <w:rPr>
          <w:rFonts w:ascii="Times New Roman" w:hAnsi="Times New Roman" w:cs="Times New Roman"/>
          <w:sz w:val="24"/>
          <w:szCs w:val="24"/>
          <w:lang w:val="hr-HR"/>
        </w:rPr>
        <w:t xml:space="preserve"> nastavnika, osnivanje službi za potporu studentima pri obavljanju stručne prakse, osnivanje savjetovališta</w:t>
      </w:r>
      <w:r w:rsidR="00143578" w:rsidRPr="007D2084">
        <w:rPr>
          <w:rFonts w:ascii="Times New Roman" w:hAnsi="Times New Roman" w:cs="Times New Roman"/>
          <w:sz w:val="24"/>
          <w:szCs w:val="24"/>
          <w:lang w:val="hr-HR"/>
        </w:rPr>
        <w:t xml:space="preserve"> </w:t>
      </w:r>
      <w:r w:rsidR="006F571D" w:rsidRPr="007D2084">
        <w:rPr>
          <w:rFonts w:ascii="Times New Roman" w:hAnsi="Times New Roman" w:cs="Times New Roman"/>
          <w:sz w:val="24"/>
          <w:szCs w:val="24"/>
          <w:lang w:val="hr-HR"/>
        </w:rPr>
        <w:t>i</w:t>
      </w:r>
      <w:r w:rsidRPr="007D2084">
        <w:rPr>
          <w:rFonts w:ascii="Times New Roman" w:hAnsi="Times New Roman" w:cs="Times New Roman"/>
          <w:sz w:val="24"/>
          <w:szCs w:val="24"/>
          <w:lang w:val="hr-HR"/>
        </w:rPr>
        <w:t xml:space="preserve"> karijernih centara</w:t>
      </w:r>
      <w:r w:rsidR="00C41A1C" w:rsidRPr="007D2084">
        <w:rPr>
          <w:rStyle w:val="FootnoteReference"/>
          <w:rFonts w:ascii="Times New Roman" w:hAnsi="Times New Roman" w:cs="Times New Roman"/>
          <w:sz w:val="24"/>
          <w:szCs w:val="24"/>
          <w:lang w:val="hr-HR"/>
        </w:rPr>
        <w:footnoteReference w:id="6"/>
      </w:r>
      <w:r w:rsidR="00290BB3" w:rsidRPr="007D2084">
        <w:rPr>
          <w:rFonts w:ascii="Times New Roman" w:hAnsi="Times New Roman" w:cs="Times New Roman"/>
          <w:sz w:val="24"/>
          <w:szCs w:val="24"/>
          <w:lang w:val="hr-HR"/>
        </w:rPr>
        <w:t xml:space="preserve">, nabava knjižnične građe, </w:t>
      </w:r>
      <w:r w:rsidR="006F571D" w:rsidRPr="007D2084">
        <w:rPr>
          <w:rFonts w:ascii="Times New Roman" w:hAnsi="Times New Roman" w:cs="Times New Roman"/>
          <w:sz w:val="24"/>
          <w:szCs w:val="24"/>
          <w:lang w:val="hr-HR"/>
        </w:rPr>
        <w:t xml:space="preserve">osiguranje </w:t>
      </w:r>
      <w:r w:rsidR="00290BB3" w:rsidRPr="007D2084">
        <w:rPr>
          <w:rFonts w:ascii="Times New Roman" w:hAnsi="Times New Roman" w:cs="Times New Roman"/>
          <w:sz w:val="24"/>
          <w:szCs w:val="24"/>
          <w:lang w:val="hr-HR"/>
        </w:rPr>
        <w:t>dostupnost</w:t>
      </w:r>
      <w:r w:rsidR="006F571D" w:rsidRPr="007D2084">
        <w:rPr>
          <w:rFonts w:ascii="Times New Roman" w:hAnsi="Times New Roman" w:cs="Times New Roman"/>
          <w:sz w:val="24"/>
          <w:szCs w:val="24"/>
          <w:lang w:val="hr-HR"/>
        </w:rPr>
        <w:t>i</w:t>
      </w:r>
      <w:r w:rsidR="00290BB3" w:rsidRPr="007D2084">
        <w:rPr>
          <w:rFonts w:ascii="Times New Roman" w:hAnsi="Times New Roman" w:cs="Times New Roman"/>
          <w:sz w:val="24"/>
          <w:szCs w:val="24"/>
          <w:lang w:val="hr-HR"/>
        </w:rPr>
        <w:t xml:space="preserve"> bibliografskim bazama znanstvenih informacija</w:t>
      </w:r>
      <w:r w:rsidR="00661785" w:rsidRPr="007D2084">
        <w:rPr>
          <w:rFonts w:ascii="Times New Roman" w:hAnsi="Times New Roman" w:cs="Times New Roman"/>
          <w:sz w:val="24"/>
          <w:szCs w:val="24"/>
          <w:lang w:val="hr-HR"/>
        </w:rPr>
        <w:t>, stvaranje jedinstvenog Ureda za studente</w:t>
      </w:r>
      <w:r w:rsidR="00B950D9" w:rsidRPr="007D2084">
        <w:rPr>
          <w:rFonts w:ascii="Times New Roman" w:hAnsi="Times New Roman" w:cs="Times New Roman"/>
          <w:sz w:val="24"/>
          <w:szCs w:val="24"/>
          <w:lang w:val="hr-HR"/>
        </w:rPr>
        <w:t xml:space="preserve"> i dr.</w:t>
      </w:r>
    </w:p>
    <w:p w14:paraId="55DCB84B" w14:textId="6F1596FB" w:rsidR="002C73FA" w:rsidRPr="007D2084" w:rsidRDefault="00B950D9"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Akademiji dramske umjetnosti odobreni su EU-projekti</w:t>
      </w:r>
      <w:r w:rsidR="006F571D"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od kojih izdvajamo: </w:t>
      </w:r>
      <w:r w:rsidRPr="007D2084">
        <w:rPr>
          <w:rFonts w:ascii="Times New Roman" w:hAnsi="Times New Roman" w:cs="Times New Roman"/>
          <w:i/>
          <w:sz w:val="24"/>
          <w:szCs w:val="24"/>
          <w:lang w:val="hr-HR"/>
        </w:rPr>
        <w:t>HKO: Edu4Games</w:t>
      </w:r>
      <w:r w:rsidRPr="007D2084">
        <w:rPr>
          <w:rFonts w:ascii="Times New Roman" w:hAnsi="Times New Roman" w:cs="Times New Roman"/>
          <w:sz w:val="24"/>
          <w:szCs w:val="24"/>
          <w:lang w:val="hr-HR"/>
        </w:rPr>
        <w:t xml:space="preserve"> – Izrada standarda zanimanja i kvalifikacija te novih studijskih programa za područje dizajna i razvoja videoigara. Nositelj projekta je Akademija dramske umjetnosti Sveučilišta u Zagrebu, a partneri: Akademija likovnih umjetnosti</w:t>
      </w:r>
      <w:r w:rsidR="00EC0912" w:rsidRPr="007D2084">
        <w:rPr>
          <w:rFonts w:ascii="Times New Roman" w:hAnsi="Times New Roman" w:cs="Times New Roman"/>
          <w:sz w:val="24"/>
          <w:szCs w:val="24"/>
          <w:lang w:val="hr-HR"/>
        </w:rPr>
        <w:t>,</w:t>
      </w:r>
      <w:r w:rsidR="00EC0912" w:rsidRPr="007D2084" w:rsidDel="00EC0912">
        <w:rPr>
          <w:rFonts w:ascii="Times New Roman" w:hAnsi="Times New Roman" w:cs="Times New Roman"/>
          <w:sz w:val="24"/>
          <w:szCs w:val="24"/>
          <w:lang w:val="hr-HR"/>
        </w:rPr>
        <w:t xml:space="preserve"> </w:t>
      </w:r>
      <w:r w:rsidRPr="007D2084">
        <w:rPr>
          <w:rFonts w:ascii="Times New Roman" w:hAnsi="Times New Roman" w:cs="Times New Roman"/>
          <w:sz w:val="24"/>
          <w:szCs w:val="24"/>
          <w:lang w:val="hr-HR"/>
        </w:rPr>
        <w:t>Arhitektonski fakultet</w:t>
      </w:r>
      <w:r w:rsidR="00EC0912"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Fakultet elektrotehnike i računarstva </w:t>
      </w:r>
      <w:r w:rsidR="00EC0912" w:rsidRPr="007D2084">
        <w:rPr>
          <w:rFonts w:ascii="Times New Roman" w:hAnsi="Times New Roman" w:cs="Times New Roman"/>
          <w:sz w:val="24"/>
          <w:szCs w:val="24"/>
          <w:lang w:val="hr-HR"/>
        </w:rPr>
        <w:t xml:space="preserve">i </w:t>
      </w:r>
      <w:r w:rsidRPr="007D2084">
        <w:rPr>
          <w:rFonts w:ascii="Times New Roman" w:hAnsi="Times New Roman" w:cs="Times New Roman"/>
          <w:sz w:val="24"/>
          <w:szCs w:val="24"/>
          <w:lang w:val="hr-HR"/>
        </w:rPr>
        <w:t>Fakultet organizacije i informatike</w:t>
      </w:r>
      <w:r w:rsidR="00EC0912" w:rsidRPr="007D2084">
        <w:rPr>
          <w:rFonts w:ascii="Times New Roman" w:hAnsi="Times New Roman" w:cs="Times New Roman"/>
          <w:sz w:val="24"/>
          <w:szCs w:val="24"/>
          <w:lang w:val="hr-HR"/>
        </w:rPr>
        <w:t xml:space="preserve"> Sveučilišta u Zagrebu</w:t>
      </w:r>
      <w:r w:rsidRPr="007D2084">
        <w:rPr>
          <w:rFonts w:ascii="Times New Roman" w:hAnsi="Times New Roman" w:cs="Times New Roman"/>
          <w:sz w:val="24"/>
          <w:szCs w:val="24"/>
          <w:lang w:val="hr-HR"/>
        </w:rPr>
        <w:t>. P</w:t>
      </w:r>
      <w:r w:rsidR="00290BB3" w:rsidRPr="007D2084">
        <w:rPr>
          <w:rFonts w:ascii="Times New Roman" w:hAnsi="Times New Roman" w:cs="Times New Roman"/>
          <w:sz w:val="24"/>
          <w:szCs w:val="24"/>
          <w:lang w:val="hr-HR"/>
        </w:rPr>
        <w:t>r</w:t>
      </w:r>
      <w:r w:rsidRPr="007D2084">
        <w:rPr>
          <w:rFonts w:ascii="Times New Roman" w:hAnsi="Times New Roman" w:cs="Times New Roman"/>
          <w:sz w:val="24"/>
          <w:szCs w:val="24"/>
          <w:lang w:val="hr-HR"/>
        </w:rPr>
        <w:t>ojekt je odobren i u tijeku je provedba</w:t>
      </w:r>
      <w:r w:rsidR="00EC0912" w:rsidRPr="007D2084">
        <w:rPr>
          <w:rFonts w:ascii="Times New Roman" w:hAnsi="Times New Roman" w:cs="Times New Roman"/>
          <w:sz w:val="24"/>
          <w:szCs w:val="24"/>
          <w:lang w:val="hr-HR"/>
        </w:rPr>
        <w:t xml:space="preserve"> planiranih </w:t>
      </w:r>
      <w:r w:rsidRPr="007D2084">
        <w:rPr>
          <w:rFonts w:ascii="Times New Roman" w:hAnsi="Times New Roman" w:cs="Times New Roman"/>
          <w:sz w:val="24"/>
          <w:szCs w:val="24"/>
          <w:lang w:val="hr-HR"/>
        </w:rPr>
        <w:t xml:space="preserve"> aktivnosti.</w:t>
      </w:r>
    </w:p>
    <w:p w14:paraId="5956EE11" w14:textId="38F16AE8" w:rsidR="001B61CE" w:rsidRPr="007D2084" w:rsidRDefault="00B950D9"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Na Akademiji dramske umjetnosti također je nastavljeno skeniranje tekstova i nastavnih materijala za studente koji su bili u samoizolaciji ili nastavu pohađali hibridno.</w:t>
      </w:r>
      <w:r w:rsidR="008D2A8D" w:rsidRPr="007D2084">
        <w:rPr>
          <w:rFonts w:ascii="Times New Roman" w:hAnsi="Times New Roman" w:cs="Times New Roman"/>
          <w:sz w:val="24"/>
          <w:szCs w:val="24"/>
          <w:lang w:val="hr-HR"/>
        </w:rPr>
        <w:t xml:space="preserve"> Na </w:t>
      </w:r>
      <w:r w:rsidR="005D7109" w:rsidRPr="007D2084">
        <w:rPr>
          <w:rFonts w:ascii="Times New Roman" w:hAnsi="Times New Roman" w:cs="Times New Roman"/>
          <w:sz w:val="24"/>
          <w:szCs w:val="24"/>
          <w:lang w:val="hr-HR"/>
        </w:rPr>
        <w:t>PMF-u</w:t>
      </w:r>
      <w:r w:rsidR="008D2A8D" w:rsidRPr="007D2084">
        <w:rPr>
          <w:rFonts w:ascii="Times New Roman" w:hAnsi="Times New Roman" w:cs="Times New Roman"/>
          <w:sz w:val="24"/>
          <w:szCs w:val="24"/>
          <w:lang w:val="hr-HR"/>
        </w:rPr>
        <w:t xml:space="preserve"> je također </w:t>
      </w:r>
      <w:r w:rsidR="00467DBD" w:rsidRPr="007D2084">
        <w:rPr>
          <w:rFonts w:ascii="Times New Roman" w:hAnsi="Times New Roman" w:cs="Times New Roman"/>
          <w:sz w:val="24"/>
          <w:szCs w:val="24"/>
          <w:lang w:val="hr-HR"/>
        </w:rPr>
        <w:t>aktivno</w:t>
      </w:r>
      <w:r w:rsidR="008D2A8D" w:rsidRPr="007D2084">
        <w:rPr>
          <w:rFonts w:ascii="Times New Roman" w:hAnsi="Times New Roman" w:cs="Times New Roman"/>
          <w:sz w:val="24"/>
          <w:szCs w:val="24"/>
          <w:lang w:val="hr-HR"/>
        </w:rPr>
        <w:t xml:space="preserve"> i </w:t>
      </w:r>
      <w:r w:rsidR="00467DBD" w:rsidRPr="007D2084">
        <w:rPr>
          <w:rFonts w:ascii="Times New Roman" w:hAnsi="Times New Roman" w:cs="Times New Roman"/>
          <w:sz w:val="24"/>
          <w:szCs w:val="24"/>
          <w:lang w:val="hr-HR"/>
        </w:rPr>
        <w:t>Povjerenstvo za nastavu,</w:t>
      </w:r>
      <w:r w:rsidR="008D2A8D" w:rsidRPr="007D2084">
        <w:rPr>
          <w:rFonts w:ascii="Times New Roman" w:hAnsi="Times New Roman" w:cs="Times New Roman"/>
          <w:sz w:val="24"/>
          <w:szCs w:val="24"/>
          <w:lang w:val="hr-HR"/>
        </w:rPr>
        <w:t xml:space="preserve"> </w:t>
      </w:r>
      <w:r w:rsidR="00467DBD" w:rsidRPr="007D2084">
        <w:rPr>
          <w:rFonts w:ascii="Times New Roman" w:hAnsi="Times New Roman" w:cs="Times New Roman"/>
          <w:sz w:val="24"/>
          <w:szCs w:val="24"/>
          <w:lang w:val="hr-HR"/>
        </w:rPr>
        <w:t xml:space="preserve">usmjereno na unaprjeđenje </w:t>
      </w:r>
      <w:r w:rsidR="005B508E" w:rsidRPr="007D2084">
        <w:rPr>
          <w:rFonts w:ascii="Times New Roman" w:hAnsi="Times New Roman" w:cs="Times New Roman"/>
          <w:sz w:val="24"/>
          <w:szCs w:val="24"/>
          <w:lang w:val="hr-HR"/>
        </w:rPr>
        <w:t>nastavnog</w:t>
      </w:r>
      <w:r w:rsidR="00467DBD" w:rsidRPr="007D2084">
        <w:rPr>
          <w:rFonts w:ascii="Times New Roman" w:hAnsi="Times New Roman" w:cs="Times New Roman"/>
          <w:sz w:val="24"/>
          <w:szCs w:val="24"/>
          <w:lang w:val="hr-HR"/>
        </w:rPr>
        <w:t xml:space="preserve"> procesa i komunikaciju sa studentima</w:t>
      </w:r>
      <w:r w:rsidR="008D2A8D" w:rsidRPr="007D2084">
        <w:rPr>
          <w:rFonts w:ascii="Times New Roman" w:hAnsi="Times New Roman" w:cs="Times New Roman"/>
          <w:sz w:val="24"/>
          <w:szCs w:val="24"/>
          <w:lang w:val="hr-HR"/>
        </w:rPr>
        <w:t>, a u okviru Karijernog centra osiguran je „siguran kanal Fakulteta“ za prijave svih vidova uznemiravanja.</w:t>
      </w:r>
      <w:r w:rsidR="00C364DE" w:rsidRPr="007D2084">
        <w:rPr>
          <w:rFonts w:ascii="Times New Roman" w:hAnsi="Times New Roman" w:cs="Times New Roman"/>
          <w:sz w:val="24"/>
          <w:szCs w:val="24"/>
          <w:lang w:val="hr-HR"/>
        </w:rPr>
        <w:t xml:space="preserve"> </w:t>
      </w:r>
    </w:p>
    <w:p w14:paraId="35D1148E" w14:textId="0B664FF1" w:rsidR="001B61CE" w:rsidRPr="007D2084" w:rsidRDefault="00467DBD"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Povjerenstvo </w:t>
      </w:r>
      <w:r w:rsidR="001B61CE" w:rsidRPr="007D2084">
        <w:rPr>
          <w:rFonts w:ascii="Times New Roman" w:hAnsi="Times New Roman" w:cs="Times New Roman"/>
          <w:sz w:val="24"/>
          <w:szCs w:val="24"/>
          <w:lang w:val="hr-HR"/>
        </w:rPr>
        <w:t xml:space="preserve">za socijalnu osjetljivost osiguravalo </w:t>
      </w:r>
      <w:r w:rsidRPr="007D2084">
        <w:rPr>
          <w:rFonts w:ascii="Times New Roman" w:hAnsi="Times New Roman" w:cs="Times New Roman"/>
          <w:sz w:val="24"/>
          <w:szCs w:val="24"/>
          <w:lang w:val="hr-HR"/>
        </w:rPr>
        <w:t xml:space="preserve">je pomoć </w:t>
      </w:r>
      <w:r w:rsidR="001B61CE" w:rsidRPr="007D2084">
        <w:rPr>
          <w:rFonts w:ascii="Times New Roman" w:hAnsi="Times New Roman" w:cs="Times New Roman"/>
          <w:sz w:val="24"/>
          <w:szCs w:val="24"/>
          <w:lang w:val="hr-HR"/>
        </w:rPr>
        <w:t xml:space="preserve">studentima </w:t>
      </w:r>
      <w:r w:rsidRPr="007D2084">
        <w:rPr>
          <w:rFonts w:ascii="Times New Roman" w:hAnsi="Times New Roman" w:cs="Times New Roman"/>
          <w:sz w:val="24"/>
          <w:szCs w:val="24"/>
          <w:lang w:val="hr-HR"/>
        </w:rPr>
        <w:t>slabijeg socioekonomskog statusa</w:t>
      </w:r>
      <w:r w:rsidR="001B61CE" w:rsidRPr="007D2084">
        <w:rPr>
          <w:rFonts w:ascii="Times New Roman" w:hAnsi="Times New Roman" w:cs="Times New Roman"/>
          <w:sz w:val="24"/>
          <w:szCs w:val="24"/>
          <w:lang w:val="hr-HR"/>
        </w:rPr>
        <w:t>, a osigurana je i besplatna psihološka pomoć za studente i djelatnike Akademije.</w:t>
      </w:r>
    </w:p>
    <w:p w14:paraId="0F96F203" w14:textId="6EB7D104" w:rsidR="00B950D9" w:rsidRPr="007D2084" w:rsidRDefault="00C364DE"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Fakultet elektrotehnike i računarstva provodi seminarski, projektni i mentorski sustav </w:t>
      </w:r>
      <w:r w:rsidR="00467DBD" w:rsidRPr="007D2084">
        <w:rPr>
          <w:rFonts w:ascii="Times New Roman" w:hAnsi="Times New Roman" w:cs="Times New Roman"/>
          <w:sz w:val="24"/>
          <w:szCs w:val="24"/>
          <w:lang w:val="hr-HR"/>
        </w:rPr>
        <w:t>tako</w:t>
      </w:r>
      <w:r w:rsidRPr="007D2084">
        <w:rPr>
          <w:rFonts w:ascii="Times New Roman" w:hAnsi="Times New Roman" w:cs="Times New Roman"/>
          <w:sz w:val="24"/>
          <w:szCs w:val="24"/>
          <w:lang w:val="hr-HR"/>
        </w:rPr>
        <w:t xml:space="preserve"> da u </w:t>
      </w:r>
      <w:r w:rsidR="00467DBD" w:rsidRPr="007D2084">
        <w:rPr>
          <w:rFonts w:ascii="Times New Roman" w:hAnsi="Times New Roman" w:cs="Times New Roman"/>
          <w:sz w:val="24"/>
          <w:szCs w:val="24"/>
          <w:lang w:val="hr-HR"/>
        </w:rPr>
        <w:t>petom</w:t>
      </w:r>
      <w:r w:rsidRPr="007D2084">
        <w:rPr>
          <w:rFonts w:ascii="Times New Roman" w:hAnsi="Times New Roman" w:cs="Times New Roman"/>
          <w:sz w:val="24"/>
          <w:szCs w:val="24"/>
          <w:lang w:val="hr-HR"/>
        </w:rPr>
        <w:t xml:space="preserve"> semestru preddiplomskog studija studenti biraju mentora te izrađuju „Projekt“ ili „Projekt iz programske potpore“, a u </w:t>
      </w:r>
      <w:r w:rsidR="00467DBD" w:rsidRPr="007D2084">
        <w:rPr>
          <w:rFonts w:ascii="Times New Roman" w:hAnsi="Times New Roman" w:cs="Times New Roman"/>
          <w:sz w:val="24"/>
          <w:szCs w:val="24"/>
          <w:lang w:val="hr-HR"/>
        </w:rPr>
        <w:t>šestom</w:t>
      </w:r>
      <w:r w:rsidRPr="007D2084">
        <w:rPr>
          <w:rFonts w:ascii="Times New Roman" w:hAnsi="Times New Roman" w:cs="Times New Roman"/>
          <w:sz w:val="24"/>
          <w:szCs w:val="24"/>
          <w:lang w:val="hr-HR"/>
        </w:rPr>
        <w:t xml:space="preserve"> semestru „Završni rad“. Na diplomskom studiju studenti biraju mentora pri upisu, u </w:t>
      </w:r>
      <w:r w:rsidR="00467DBD" w:rsidRPr="007D2084">
        <w:rPr>
          <w:rFonts w:ascii="Times New Roman" w:hAnsi="Times New Roman" w:cs="Times New Roman"/>
          <w:sz w:val="24"/>
          <w:szCs w:val="24"/>
          <w:lang w:val="hr-HR"/>
        </w:rPr>
        <w:t>drugom</w:t>
      </w:r>
      <w:r w:rsidRPr="007D2084">
        <w:rPr>
          <w:rFonts w:ascii="Times New Roman" w:hAnsi="Times New Roman" w:cs="Times New Roman"/>
          <w:sz w:val="24"/>
          <w:szCs w:val="24"/>
          <w:lang w:val="hr-HR"/>
        </w:rPr>
        <w:t xml:space="preserve"> semestru izrađuju „Diplomski rad“, u </w:t>
      </w:r>
      <w:r w:rsidR="00467DBD" w:rsidRPr="007D2084">
        <w:rPr>
          <w:rFonts w:ascii="Times New Roman" w:hAnsi="Times New Roman" w:cs="Times New Roman"/>
          <w:sz w:val="24"/>
          <w:szCs w:val="24"/>
          <w:lang w:val="hr-HR"/>
        </w:rPr>
        <w:t>trećem</w:t>
      </w:r>
      <w:r w:rsidRPr="007D2084">
        <w:rPr>
          <w:rFonts w:ascii="Times New Roman" w:hAnsi="Times New Roman" w:cs="Times New Roman"/>
          <w:sz w:val="24"/>
          <w:szCs w:val="24"/>
          <w:lang w:val="hr-HR"/>
        </w:rPr>
        <w:t xml:space="preserve"> semestru „Diplomski projekt“ te u </w:t>
      </w:r>
      <w:r w:rsidR="00467DBD" w:rsidRPr="007D2084">
        <w:rPr>
          <w:rFonts w:ascii="Times New Roman" w:hAnsi="Times New Roman" w:cs="Times New Roman"/>
          <w:sz w:val="24"/>
          <w:szCs w:val="24"/>
          <w:lang w:val="hr-HR"/>
        </w:rPr>
        <w:t>četvrtom</w:t>
      </w:r>
      <w:r w:rsidRPr="007D2084">
        <w:rPr>
          <w:rFonts w:ascii="Times New Roman" w:hAnsi="Times New Roman" w:cs="Times New Roman"/>
          <w:sz w:val="24"/>
          <w:szCs w:val="24"/>
          <w:lang w:val="hr-HR"/>
        </w:rPr>
        <w:t xml:space="preserve"> semestru „Diplomski rad“.</w:t>
      </w:r>
    </w:p>
    <w:p w14:paraId="2CCF0B9F" w14:textId="5678E383" w:rsidR="00C364DE" w:rsidRPr="007D2084" w:rsidRDefault="00C364DE"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Na Ed</w:t>
      </w:r>
      <w:r w:rsidR="00290BB3" w:rsidRPr="007D2084">
        <w:rPr>
          <w:rFonts w:ascii="Times New Roman" w:hAnsi="Times New Roman" w:cs="Times New Roman"/>
          <w:sz w:val="24"/>
          <w:szCs w:val="24"/>
          <w:lang w:val="hr-HR"/>
        </w:rPr>
        <w:t>ukacijsko-rehabilitacijskom fakultetu djelomično je provedena dogradnja Fakulteta i uređenje prostora za studente</w:t>
      </w:r>
      <w:r w:rsidR="00661785" w:rsidRPr="007D2084">
        <w:rPr>
          <w:rFonts w:ascii="Times New Roman" w:hAnsi="Times New Roman" w:cs="Times New Roman"/>
          <w:sz w:val="24"/>
          <w:szCs w:val="24"/>
          <w:lang w:val="hr-HR"/>
        </w:rPr>
        <w:t>, na Fakultetu strojarstva i brodogradnje u sklopu Moodle FSB okoline Povjerenstvo za e-učenje kreiralo je e-središte za podršku nastavnicima vezano za provođenje aktivnosti e-</w:t>
      </w:r>
      <w:r w:rsidR="00B50974" w:rsidRPr="007D2084">
        <w:rPr>
          <w:rFonts w:ascii="Times New Roman" w:hAnsi="Times New Roman" w:cs="Times New Roman"/>
          <w:sz w:val="24"/>
          <w:szCs w:val="24"/>
          <w:lang w:val="hr-HR"/>
        </w:rPr>
        <w:t>učenja</w:t>
      </w:r>
      <w:r w:rsidR="00661785" w:rsidRPr="007D2084">
        <w:rPr>
          <w:rFonts w:ascii="Times New Roman" w:hAnsi="Times New Roman" w:cs="Times New Roman"/>
          <w:sz w:val="24"/>
          <w:szCs w:val="24"/>
          <w:lang w:val="hr-HR"/>
        </w:rPr>
        <w:t xml:space="preserve">. Okolina sadržava upute, savjete i materijale </w:t>
      </w:r>
      <w:r w:rsidR="00B50974" w:rsidRPr="007D2084">
        <w:rPr>
          <w:rFonts w:ascii="Times New Roman" w:hAnsi="Times New Roman" w:cs="Times New Roman"/>
          <w:sz w:val="24"/>
          <w:szCs w:val="24"/>
          <w:lang w:val="hr-HR"/>
        </w:rPr>
        <w:t xml:space="preserve">vezane </w:t>
      </w:r>
      <w:r w:rsidR="00661785" w:rsidRPr="007D2084">
        <w:rPr>
          <w:rFonts w:ascii="Times New Roman" w:hAnsi="Times New Roman" w:cs="Times New Roman"/>
          <w:sz w:val="24"/>
          <w:szCs w:val="24"/>
          <w:lang w:val="hr-HR"/>
        </w:rPr>
        <w:t>za tematiku e-učenja. Članovi Povjerenstva pružaju aktivnu podršku nastavnicima FSB-a</w:t>
      </w:r>
      <w:r w:rsidR="00B50974" w:rsidRPr="007D2084">
        <w:rPr>
          <w:rFonts w:ascii="Times New Roman" w:hAnsi="Times New Roman" w:cs="Times New Roman"/>
          <w:sz w:val="24"/>
          <w:szCs w:val="24"/>
          <w:lang w:val="hr-HR"/>
        </w:rPr>
        <w:t>.</w:t>
      </w:r>
      <w:r w:rsidR="00AA58E4" w:rsidRPr="007D2084">
        <w:rPr>
          <w:rFonts w:ascii="Times New Roman" w:hAnsi="Times New Roman" w:cs="Times New Roman"/>
          <w:sz w:val="24"/>
          <w:szCs w:val="24"/>
          <w:lang w:val="hr-HR"/>
        </w:rPr>
        <w:t xml:space="preserve"> </w:t>
      </w:r>
      <w:r w:rsidR="00B50974" w:rsidRPr="007D2084">
        <w:rPr>
          <w:rFonts w:ascii="Times New Roman" w:hAnsi="Times New Roman" w:cs="Times New Roman"/>
          <w:sz w:val="24"/>
          <w:szCs w:val="24"/>
          <w:lang w:val="hr-HR"/>
        </w:rPr>
        <w:t>N</w:t>
      </w:r>
      <w:r w:rsidR="00661785" w:rsidRPr="007D2084">
        <w:rPr>
          <w:rFonts w:ascii="Times New Roman" w:hAnsi="Times New Roman" w:cs="Times New Roman"/>
          <w:sz w:val="24"/>
          <w:szCs w:val="24"/>
          <w:lang w:val="hr-HR"/>
        </w:rPr>
        <w:t xml:space="preserve">a Fakultetu šumarstva i drvne tehnologije provedena je implementacija računalnog programa za provjeru autentičnosti u sustavu znanosti i visokog obrazovanja, a Pravni fakultet osigurao je financijsku potporu </w:t>
      </w:r>
      <w:r w:rsidR="00AE1262" w:rsidRPr="007D2084">
        <w:rPr>
          <w:rFonts w:ascii="Times New Roman" w:hAnsi="Times New Roman" w:cs="Times New Roman"/>
          <w:sz w:val="24"/>
          <w:szCs w:val="24"/>
          <w:lang w:val="hr-HR"/>
        </w:rPr>
        <w:t>uspješnim studentima, studentima s invaliditetom</w:t>
      </w:r>
      <w:r w:rsidR="00B50974" w:rsidRPr="007D2084">
        <w:rPr>
          <w:rFonts w:ascii="Times New Roman" w:hAnsi="Times New Roman" w:cs="Times New Roman"/>
          <w:sz w:val="24"/>
          <w:szCs w:val="24"/>
          <w:lang w:val="hr-HR"/>
        </w:rPr>
        <w:t xml:space="preserve"> i</w:t>
      </w:r>
      <w:r w:rsidR="00AE1262" w:rsidRPr="007D2084">
        <w:rPr>
          <w:rFonts w:ascii="Times New Roman" w:hAnsi="Times New Roman" w:cs="Times New Roman"/>
          <w:sz w:val="24"/>
          <w:szCs w:val="24"/>
          <w:lang w:val="hr-HR"/>
        </w:rPr>
        <w:t xml:space="preserve"> studentima lošijeg imovinskog stanja (predviđene Pravilnikom o načinu korištenja vlastitih prihoda).</w:t>
      </w:r>
      <w:r w:rsidR="00F45394" w:rsidRPr="007D2084">
        <w:rPr>
          <w:rFonts w:ascii="Times New Roman" w:hAnsi="Times New Roman" w:cs="Times New Roman"/>
          <w:sz w:val="24"/>
          <w:szCs w:val="24"/>
          <w:lang w:val="hr-HR"/>
        </w:rPr>
        <w:t xml:space="preserve"> </w:t>
      </w:r>
    </w:p>
    <w:p w14:paraId="379D6122" w14:textId="5B8077AB" w:rsidR="004106CF" w:rsidRPr="007D2084" w:rsidRDefault="00805D5E"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Sastavnice također </w:t>
      </w:r>
      <w:r w:rsidR="008F113F" w:rsidRPr="007D2084">
        <w:rPr>
          <w:rFonts w:ascii="Times New Roman" w:hAnsi="Times New Roman" w:cs="Times New Roman"/>
          <w:sz w:val="24"/>
          <w:szCs w:val="24"/>
          <w:lang w:val="hr-HR"/>
        </w:rPr>
        <w:t>potiču izvođenje nastave na engleskom jeziku</w:t>
      </w:r>
      <w:r w:rsidR="004106CF" w:rsidRPr="007D2084">
        <w:rPr>
          <w:rFonts w:ascii="Times New Roman" w:hAnsi="Times New Roman" w:cs="Times New Roman"/>
          <w:sz w:val="24"/>
          <w:szCs w:val="24"/>
          <w:lang w:val="hr-HR"/>
        </w:rPr>
        <w:t xml:space="preserve">. Većina navodi općenito kontinuirano ažuriranje i povećanje broja izvedbenih planova i kolegija na engleskom jeziku, dok neke od sastavnica preciziraju svoje navode: </w:t>
      </w:r>
      <w:r w:rsidR="008F113F" w:rsidRPr="007D2084">
        <w:rPr>
          <w:rFonts w:ascii="Times New Roman" w:hAnsi="Times New Roman" w:cs="Times New Roman"/>
          <w:sz w:val="24"/>
          <w:szCs w:val="24"/>
          <w:lang w:val="hr-HR"/>
        </w:rPr>
        <w:t>Rudarsko-geološko-naftn</w:t>
      </w:r>
      <w:r w:rsidR="004106CF" w:rsidRPr="007D2084">
        <w:rPr>
          <w:rFonts w:ascii="Times New Roman" w:hAnsi="Times New Roman" w:cs="Times New Roman"/>
          <w:sz w:val="24"/>
          <w:szCs w:val="24"/>
          <w:lang w:val="hr-HR"/>
        </w:rPr>
        <w:t>i</w:t>
      </w:r>
      <w:r w:rsidR="008F113F" w:rsidRPr="007D2084">
        <w:rPr>
          <w:rFonts w:ascii="Times New Roman" w:hAnsi="Times New Roman" w:cs="Times New Roman"/>
          <w:sz w:val="24"/>
          <w:szCs w:val="24"/>
          <w:lang w:val="hr-HR"/>
        </w:rPr>
        <w:t xml:space="preserve"> fakultet</w:t>
      </w:r>
      <w:r w:rsidR="004106CF" w:rsidRPr="007D2084">
        <w:rPr>
          <w:rFonts w:ascii="Times New Roman" w:hAnsi="Times New Roman" w:cs="Times New Roman"/>
          <w:sz w:val="24"/>
          <w:szCs w:val="24"/>
          <w:lang w:val="hr-HR"/>
        </w:rPr>
        <w:t xml:space="preserve"> preveo je na engleski jezik </w:t>
      </w:r>
      <w:r w:rsidR="008F113F" w:rsidRPr="007D2084">
        <w:rPr>
          <w:rFonts w:ascii="Times New Roman" w:hAnsi="Times New Roman" w:cs="Times New Roman"/>
          <w:sz w:val="24"/>
          <w:szCs w:val="24"/>
          <w:lang w:val="hr-HR"/>
        </w:rPr>
        <w:t>27 kolegija</w:t>
      </w:r>
      <w:r w:rsidR="004106CF" w:rsidRPr="007D2084">
        <w:rPr>
          <w:rFonts w:ascii="Times New Roman" w:hAnsi="Times New Roman" w:cs="Times New Roman"/>
          <w:sz w:val="24"/>
          <w:szCs w:val="24"/>
          <w:lang w:val="hr-HR"/>
        </w:rPr>
        <w:t>,</w:t>
      </w:r>
      <w:r w:rsidR="008F113F" w:rsidRPr="007D2084">
        <w:rPr>
          <w:rFonts w:ascii="Times New Roman" w:hAnsi="Times New Roman" w:cs="Times New Roman"/>
          <w:sz w:val="24"/>
          <w:szCs w:val="24"/>
          <w:lang w:val="hr-HR"/>
        </w:rPr>
        <w:t xml:space="preserve"> </w:t>
      </w:r>
      <w:r w:rsidR="0056232A" w:rsidRPr="007D2084">
        <w:rPr>
          <w:rFonts w:ascii="Times New Roman" w:hAnsi="Times New Roman" w:cs="Times New Roman"/>
          <w:sz w:val="24"/>
          <w:szCs w:val="24"/>
          <w:lang w:val="hr-HR"/>
        </w:rPr>
        <w:t xml:space="preserve">na Grafičkom fakultetu nastava za strane studente u okviru Erasmus+ </w:t>
      </w:r>
      <w:r w:rsidR="0056232A" w:rsidRPr="007D2084">
        <w:rPr>
          <w:rFonts w:ascii="Times New Roman" w:hAnsi="Times New Roman" w:cs="Times New Roman"/>
          <w:sz w:val="24"/>
          <w:szCs w:val="24"/>
          <w:lang w:val="hr-HR"/>
        </w:rPr>
        <w:lastRenderedPageBreak/>
        <w:t xml:space="preserve">programa mobilnosti za </w:t>
      </w:r>
      <w:r w:rsidR="004106CF" w:rsidRPr="007D2084">
        <w:rPr>
          <w:rFonts w:ascii="Times New Roman" w:hAnsi="Times New Roman" w:cs="Times New Roman"/>
          <w:sz w:val="24"/>
          <w:szCs w:val="24"/>
          <w:lang w:val="hr-HR"/>
        </w:rPr>
        <w:t xml:space="preserve">izvodila se za </w:t>
      </w:r>
      <w:r w:rsidR="0056232A" w:rsidRPr="007D2084">
        <w:rPr>
          <w:rFonts w:ascii="Times New Roman" w:hAnsi="Times New Roman" w:cs="Times New Roman"/>
          <w:sz w:val="24"/>
          <w:szCs w:val="24"/>
          <w:lang w:val="hr-HR"/>
        </w:rPr>
        <w:t>ukupno 24 kolegija (11 u zimskom, 13 u ljetnom semestru)</w:t>
      </w:r>
      <w:r w:rsidR="00F00EA3" w:rsidRPr="007D2084">
        <w:rPr>
          <w:rFonts w:ascii="Times New Roman" w:hAnsi="Times New Roman" w:cs="Times New Roman"/>
          <w:sz w:val="24"/>
          <w:szCs w:val="24"/>
          <w:lang w:val="hr-HR"/>
        </w:rPr>
        <w:t xml:space="preserve">, </w:t>
      </w:r>
      <w:r w:rsidR="004106CF" w:rsidRPr="007D2084">
        <w:rPr>
          <w:rFonts w:ascii="Times New Roman" w:hAnsi="Times New Roman" w:cs="Times New Roman"/>
          <w:sz w:val="24"/>
          <w:szCs w:val="24"/>
          <w:lang w:val="hr-HR"/>
        </w:rPr>
        <w:t>dok se na Agronomskom fakultetu na engleskom jeziku izvodi ukupno 71 predmet: 25 na preddipplomskom i 46 na diplomskom studiju. Diplomski studijski program „Environment, agriculture and resource management“ (INTER-EnAgro) u potpunosti se izvodi na engleskom jeziku (dolaznim studentima omogućen je upis predmeta iz ukupno 35 predmeta ovog studijskog programa), studij je također promoviran na stranim portalima.</w:t>
      </w:r>
    </w:p>
    <w:p w14:paraId="7E082E9E" w14:textId="77777777" w:rsidR="00D8552F" w:rsidRPr="007D2084" w:rsidRDefault="00D8552F" w:rsidP="007D2084">
      <w:pPr>
        <w:pStyle w:val="ListParagraph"/>
        <w:tabs>
          <w:tab w:val="left" w:pos="1134"/>
        </w:tabs>
        <w:spacing w:after="120"/>
        <w:ind w:left="0"/>
        <w:contextualSpacing w:val="0"/>
        <w:jc w:val="both"/>
        <w:rPr>
          <w:rFonts w:ascii="Times New Roman" w:hAnsi="Times New Roman" w:cs="Times New Roman"/>
          <w:sz w:val="24"/>
          <w:szCs w:val="24"/>
          <w:lang w:val="hr-HR"/>
        </w:rPr>
      </w:pPr>
    </w:p>
    <w:p w14:paraId="1500290D" w14:textId="400B4852" w:rsidR="001D35E0" w:rsidRPr="007D2084" w:rsidRDefault="00DB32B7" w:rsidP="00DB32B7">
      <w:pPr>
        <w:pStyle w:val="ListParagraph"/>
        <w:tabs>
          <w:tab w:val="left" w:pos="1134"/>
        </w:tabs>
        <w:spacing w:after="120"/>
        <w:ind w:left="0"/>
        <w:contextualSpacing w:val="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7. </w:t>
      </w:r>
      <w:r w:rsidR="001D35E0" w:rsidRPr="007D2084">
        <w:rPr>
          <w:rFonts w:ascii="Times New Roman" w:hAnsi="Times New Roman" w:cs="Times New Roman"/>
          <w:b/>
          <w:sz w:val="24"/>
          <w:szCs w:val="24"/>
          <w:lang w:val="hr-HR"/>
        </w:rPr>
        <w:t>Upravljanje informacijama [ESG 1.7]</w:t>
      </w:r>
    </w:p>
    <w:p w14:paraId="4233A5B9" w14:textId="77777777" w:rsidR="00624689" w:rsidRPr="007D2084" w:rsidRDefault="00624689" w:rsidP="007D2084">
      <w:pPr>
        <w:pStyle w:val="ListParagraph"/>
        <w:tabs>
          <w:tab w:val="left" w:pos="1134"/>
        </w:tabs>
        <w:spacing w:after="120"/>
        <w:ind w:left="0"/>
        <w:contextualSpacing w:val="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t>Standard:</w:t>
      </w:r>
    </w:p>
    <w:p w14:paraId="357CEC36" w14:textId="05DBB5C9" w:rsidR="00721E4F" w:rsidRPr="007D2084" w:rsidRDefault="008B07DD" w:rsidP="007D2084">
      <w:pPr>
        <w:pStyle w:val="ListParagraph"/>
        <w:tabs>
          <w:tab w:val="left" w:pos="1134"/>
        </w:tabs>
        <w:spacing w:after="120"/>
        <w:ind w:left="0"/>
        <w:contextualSpacing w:val="0"/>
        <w:jc w:val="both"/>
        <w:rPr>
          <w:rFonts w:ascii="Times New Roman" w:hAnsi="Times New Roman" w:cs="Times New Roman"/>
          <w:i/>
          <w:sz w:val="24"/>
          <w:szCs w:val="24"/>
          <w:lang w:val="hr-HR"/>
        </w:rPr>
      </w:pPr>
      <w:r w:rsidRPr="007D2084">
        <w:rPr>
          <w:rFonts w:ascii="Times New Roman" w:hAnsi="Times New Roman" w:cs="Times New Roman"/>
          <w:i/>
          <w:sz w:val="24"/>
          <w:szCs w:val="24"/>
          <w:lang w:val="hr-HR"/>
        </w:rPr>
        <w:t>Visoka učilišta moraju osigurati prikupljanje, analizu i korištenje informacija relevantnih za djelotvorno upravljanje programima i drugim aktivnostima.</w:t>
      </w:r>
    </w:p>
    <w:p w14:paraId="147EB361" w14:textId="007D48F7" w:rsidR="00721E4F" w:rsidRPr="007D2084" w:rsidRDefault="00403581"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Sukladno </w:t>
      </w:r>
      <w:r w:rsidR="003D2156" w:rsidRPr="007D2084">
        <w:rPr>
          <w:rFonts w:ascii="Times New Roman" w:hAnsi="Times New Roman" w:cs="Times New Roman"/>
          <w:sz w:val="24"/>
          <w:szCs w:val="24"/>
          <w:lang w:val="hr-HR"/>
        </w:rPr>
        <w:t xml:space="preserve">vlastitoj </w:t>
      </w:r>
      <w:r w:rsidRPr="007D2084">
        <w:rPr>
          <w:rFonts w:ascii="Times New Roman" w:hAnsi="Times New Roman" w:cs="Times New Roman"/>
          <w:sz w:val="24"/>
          <w:szCs w:val="24"/>
          <w:lang w:val="hr-HR"/>
        </w:rPr>
        <w:t xml:space="preserve">misiji i viziji, većina sastavnica prikupljala je podatke </w:t>
      </w:r>
      <w:r w:rsidR="00C61EBD" w:rsidRPr="007D2084">
        <w:rPr>
          <w:rFonts w:ascii="Times New Roman" w:hAnsi="Times New Roman" w:cs="Times New Roman"/>
          <w:sz w:val="24"/>
          <w:szCs w:val="24"/>
          <w:lang w:val="hr-HR"/>
        </w:rPr>
        <w:t>predviđene ovim standardom</w:t>
      </w:r>
      <w:r w:rsidR="008F22E0" w:rsidRPr="007D2084">
        <w:rPr>
          <w:rFonts w:ascii="Times New Roman" w:hAnsi="Times New Roman" w:cs="Times New Roman"/>
          <w:sz w:val="24"/>
          <w:szCs w:val="24"/>
          <w:lang w:val="hr-HR"/>
        </w:rPr>
        <w:t>.</w:t>
      </w:r>
      <w:r w:rsidR="00C61EBD" w:rsidRPr="007D2084">
        <w:rPr>
          <w:rFonts w:ascii="Times New Roman" w:hAnsi="Times New Roman" w:cs="Times New Roman"/>
          <w:sz w:val="24"/>
          <w:szCs w:val="24"/>
          <w:lang w:val="hr-HR"/>
        </w:rPr>
        <w:t xml:space="preserve"> Povjerenstvo za upravljanje kvalitetom, Centar za razvoj karijera i A</w:t>
      </w:r>
      <w:r w:rsidR="00143578" w:rsidRPr="007D2084">
        <w:rPr>
          <w:rFonts w:ascii="Times New Roman" w:hAnsi="Times New Roman" w:cs="Times New Roman"/>
          <w:sz w:val="24"/>
          <w:szCs w:val="24"/>
          <w:lang w:val="hr-HR"/>
        </w:rPr>
        <w:t>lumni organizacija</w:t>
      </w:r>
      <w:r w:rsidR="00C61EBD" w:rsidRPr="007D2084">
        <w:rPr>
          <w:rFonts w:ascii="Times New Roman" w:hAnsi="Times New Roman" w:cs="Times New Roman"/>
          <w:sz w:val="24"/>
          <w:szCs w:val="24"/>
          <w:lang w:val="hr-HR"/>
        </w:rPr>
        <w:t xml:space="preserve"> Geodetskog fakulteta</w:t>
      </w:r>
      <w:r w:rsidR="008F22E0" w:rsidRPr="007D2084">
        <w:rPr>
          <w:rFonts w:ascii="Times New Roman" w:hAnsi="Times New Roman" w:cs="Times New Roman"/>
          <w:sz w:val="24"/>
          <w:szCs w:val="24"/>
          <w:lang w:val="hr-HR"/>
        </w:rPr>
        <w:t>, na primjer,</w:t>
      </w:r>
      <w:r w:rsidR="00C61EBD" w:rsidRPr="007D2084">
        <w:rPr>
          <w:rFonts w:ascii="Times New Roman" w:hAnsi="Times New Roman" w:cs="Times New Roman"/>
          <w:sz w:val="24"/>
          <w:szCs w:val="24"/>
          <w:lang w:val="hr-HR"/>
        </w:rPr>
        <w:t xml:space="preserve"> kontinuirano prikupljaju podatke o zapošljavanju i karijerama završenih studenata u sklopu </w:t>
      </w:r>
      <w:r w:rsidR="003D2156" w:rsidRPr="007D2084">
        <w:rPr>
          <w:rFonts w:ascii="Times New Roman" w:hAnsi="Times New Roman" w:cs="Times New Roman"/>
          <w:sz w:val="24"/>
          <w:szCs w:val="24"/>
          <w:lang w:val="hr-HR"/>
        </w:rPr>
        <w:t>a</w:t>
      </w:r>
      <w:r w:rsidR="00C61EBD" w:rsidRPr="007D2084">
        <w:rPr>
          <w:rFonts w:ascii="Times New Roman" w:hAnsi="Times New Roman" w:cs="Times New Roman"/>
          <w:sz w:val="24"/>
          <w:szCs w:val="24"/>
          <w:lang w:val="hr-HR"/>
        </w:rPr>
        <w:t>nketa i dostupnih podataka putem portala Hrvatskog zavoda za z</w:t>
      </w:r>
      <w:r w:rsidR="008F22E0" w:rsidRPr="007D2084">
        <w:rPr>
          <w:rFonts w:ascii="Times New Roman" w:hAnsi="Times New Roman" w:cs="Times New Roman"/>
          <w:sz w:val="24"/>
          <w:szCs w:val="24"/>
          <w:lang w:val="hr-HR"/>
        </w:rPr>
        <w:t>a</w:t>
      </w:r>
      <w:r w:rsidR="00C61EBD" w:rsidRPr="007D2084">
        <w:rPr>
          <w:rFonts w:ascii="Times New Roman" w:hAnsi="Times New Roman" w:cs="Times New Roman"/>
          <w:sz w:val="24"/>
          <w:szCs w:val="24"/>
          <w:lang w:val="hr-HR"/>
        </w:rPr>
        <w:t>pošljavanje.</w:t>
      </w:r>
    </w:p>
    <w:p w14:paraId="5BB448F5" w14:textId="77777777" w:rsidR="00C61EBD" w:rsidRPr="007D2084" w:rsidRDefault="00C61EBD"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Na Fakultetu prometnih znanosti</w:t>
      </w:r>
      <w:r w:rsidR="008F22E0" w:rsidRPr="007D2084">
        <w:rPr>
          <w:rFonts w:ascii="Times New Roman" w:hAnsi="Times New Roman" w:cs="Times New Roman"/>
          <w:sz w:val="24"/>
          <w:szCs w:val="24"/>
          <w:lang w:val="hr-HR"/>
        </w:rPr>
        <w:t xml:space="preserve"> u sklopu Odbora za praćenje karijera bivših studenata kreirana je i provedena anketa kojoj je pristupilo 650 bivših studenata, dok je Povjerenstvo za upravljanje kvalitetom na svojim sastancima kontinuirano raspravljalo o studentskim komentarima i pitanjima te se po potrebi uključivalo u davanje odgovora.</w:t>
      </w:r>
    </w:p>
    <w:p w14:paraId="2E5FCC1A" w14:textId="77777777" w:rsidR="008F22E0" w:rsidRPr="007D2084" w:rsidRDefault="008F22E0"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Kineziološki fakultet uveo je digitalnu evidenciju nastave i prisutnosti studenata, </w:t>
      </w:r>
      <w:r w:rsidR="00671C41" w:rsidRPr="007D2084">
        <w:rPr>
          <w:rFonts w:ascii="Times New Roman" w:hAnsi="Times New Roman" w:cs="Times New Roman"/>
          <w:sz w:val="24"/>
          <w:szCs w:val="24"/>
          <w:lang w:val="hr-HR"/>
        </w:rPr>
        <w:t xml:space="preserve">na </w:t>
      </w:r>
      <w:r w:rsidRPr="007D2084">
        <w:rPr>
          <w:rFonts w:ascii="Times New Roman" w:hAnsi="Times New Roman" w:cs="Times New Roman"/>
          <w:sz w:val="24"/>
          <w:szCs w:val="24"/>
          <w:lang w:val="hr-HR"/>
        </w:rPr>
        <w:t>Prehra</w:t>
      </w:r>
      <w:r w:rsidR="00671C41" w:rsidRPr="007D2084">
        <w:rPr>
          <w:rFonts w:ascii="Times New Roman" w:hAnsi="Times New Roman" w:cs="Times New Roman"/>
          <w:sz w:val="24"/>
          <w:szCs w:val="24"/>
          <w:lang w:val="hr-HR"/>
        </w:rPr>
        <w:t>mbeno-biotehnološkom fakultetu provedene su ankete vezane uz sustav osiguravanja kvalitete nastave i studiranja: ulazna anketa za studente upisane u prvu godinu preddiplomskih studija (listopad 2020.), anketa za utvrđivanje razloga neuspješnosti studenata koji nisu ostvarili upis na višu godinu studija (listopad, 2020.), te anketa za ispitivanje stavova diplomiranih studenata (travanj 2020.).</w:t>
      </w:r>
    </w:p>
    <w:p w14:paraId="2E389E18" w14:textId="5897E956" w:rsidR="00DB32B7" w:rsidRDefault="00671C41" w:rsidP="00DB32B7">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Fakultet elektrotehnike i računarstva sastavio je izvještaj o prikupljenim informacijama o napredovanju studenata</w:t>
      </w:r>
      <w:r w:rsidRPr="007D2084">
        <w:rPr>
          <w:rStyle w:val="FootnoteReference"/>
          <w:rFonts w:ascii="Times New Roman" w:hAnsi="Times New Roman" w:cs="Times New Roman"/>
          <w:sz w:val="24"/>
          <w:szCs w:val="24"/>
          <w:lang w:val="hr-HR"/>
        </w:rPr>
        <w:footnoteReference w:id="7"/>
      </w:r>
      <w:r w:rsidRPr="007D2084">
        <w:rPr>
          <w:rFonts w:ascii="Times New Roman" w:hAnsi="Times New Roman" w:cs="Times New Roman"/>
          <w:sz w:val="24"/>
          <w:szCs w:val="24"/>
          <w:lang w:val="hr-HR"/>
        </w:rPr>
        <w:t>. Informacije se prikupljaju elektroničkim putem, redovito analiziraju na Odboru za preddiplomske i diplomske studije</w:t>
      </w:r>
      <w:r w:rsidR="0061258C" w:rsidRPr="007D2084">
        <w:rPr>
          <w:rFonts w:ascii="Times New Roman" w:hAnsi="Times New Roman" w:cs="Times New Roman"/>
          <w:sz w:val="24"/>
          <w:szCs w:val="24"/>
          <w:lang w:val="hr-HR"/>
        </w:rPr>
        <w:t xml:space="preserve"> te se o njima izvještava na Fakultetskom vijeću. Fakultet </w:t>
      </w:r>
      <w:r w:rsidR="003D2156" w:rsidRPr="007D2084">
        <w:rPr>
          <w:rFonts w:ascii="Times New Roman" w:hAnsi="Times New Roman" w:cs="Times New Roman"/>
          <w:sz w:val="24"/>
          <w:szCs w:val="24"/>
          <w:lang w:val="hr-HR"/>
        </w:rPr>
        <w:t xml:space="preserve">elektrotehnike i računarstva </w:t>
      </w:r>
      <w:r w:rsidR="0061258C" w:rsidRPr="007D2084">
        <w:rPr>
          <w:rFonts w:ascii="Times New Roman" w:hAnsi="Times New Roman" w:cs="Times New Roman"/>
          <w:sz w:val="24"/>
          <w:szCs w:val="24"/>
          <w:lang w:val="hr-HR"/>
        </w:rPr>
        <w:t>također na mrežnim stranicama Povjerenstva za upravljanje kvalitetom objavljuje analize i izvještaje o provedenim studentskim anketama i povratnim informacijama, kao i sve informacije Studentske službe, Središnje knjižnice, Centra informacijske potpore i sl</w:t>
      </w:r>
      <w:r w:rsidR="00693B6B" w:rsidRPr="007D2084">
        <w:rPr>
          <w:rFonts w:ascii="Times New Roman" w:hAnsi="Times New Roman" w:cs="Times New Roman"/>
          <w:sz w:val="24"/>
          <w:szCs w:val="24"/>
          <w:lang w:val="hr-HR"/>
        </w:rPr>
        <w:t>.</w:t>
      </w:r>
    </w:p>
    <w:p w14:paraId="56DF7D21" w14:textId="56D0429D" w:rsidR="00DB32B7" w:rsidRDefault="00DB32B7" w:rsidP="00DB32B7">
      <w:pPr>
        <w:pStyle w:val="ListParagraph"/>
        <w:tabs>
          <w:tab w:val="left" w:pos="1134"/>
        </w:tabs>
        <w:spacing w:after="120"/>
        <w:ind w:left="0"/>
        <w:contextualSpacing w:val="0"/>
        <w:jc w:val="both"/>
        <w:rPr>
          <w:rFonts w:ascii="Times New Roman" w:hAnsi="Times New Roman" w:cs="Times New Roman"/>
          <w:sz w:val="24"/>
          <w:szCs w:val="24"/>
          <w:lang w:val="hr-HR"/>
        </w:rPr>
      </w:pPr>
    </w:p>
    <w:p w14:paraId="0E9862E5" w14:textId="0716A736" w:rsidR="00DB32B7" w:rsidRDefault="00DB32B7" w:rsidP="00DB32B7">
      <w:pPr>
        <w:pStyle w:val="ListParagraph"/>
        <w:tabs>
          <w:tab w:val="left" w:pos="1134"/>
        </w:tabs>
        <w:spacing w:after="120"/>
        <w:ind w:left="0"/>
        <w:contextualSpacing w:val="0"/>
        <w:jc w:val="both"/>
        <w:rPr>
          <w:rFonts w:ascii="Times New Roman" w:hAnsi="Times New Roman" w:cs="Times New Roman"/>
          <w:sz w:val="24"/>
          <w:szCs w:val="24"/>
          <w:lang w:val="hr-HR"/>
        </w:rPr>
      </w:pPr>
    </w:p>
    <w:p w14:paraId="0B19890E" w14:textId="77777777" w:rsidR="00DB32B7" w:rsidRPr="00DB32B7" w:rsidRDefault="00DB32B7" w:rsidP="00DB32B7">
      <w:pPr>
        <w:pStyle w:val="ListParagraph"/>
        <w:tabs>
          <w:tab w:val="left" w:pos="1134"/>
        </w:tabs>
        <w:spacing w:after="120"/>
        <w:ind w:left="0"/>
        <w:contextualSpacing w:val="0"/>
        <w:jc w:val="both"/>
        <w:rPr>
          <w:rFonts w:ascii="Times New Roman" w:hAnsi="Times New Roman" w:cs="Times New Roman"/>
          <w:sz w:val="24"/>
          <w:szCs w:val="24"/>
          <w:lang w:val="hr-HR"/>
        </w:rPr>
      </w:pPr>
    </w:p>
    <w:p w14:paraId="6E5154DF" w14:textId="2A228D85" w:rsidR="001D35E0" w:rsidRPr="007D2084" w:rsidRDefault="00DB32B7" w:rsidP="00DB32B7">
      <w:pPr>
        <w:pStyle w:val="ListParagraph"/>
        <w:tabs>
          <w:tab w:val="left" w:pos="1134"/>
        </w:tabs>
        <w:spacing w:after="120"/>
        <w:ind w:left="0"/>
        <w:contextualSpacing w:val="0"/>
        <w:jc w:val="both"/>
        <w:rPr>
          <w:rFonts w:ascii="Times New Roman" w:hAnsi="Times New Roman" w:cs="Times New Roman"/>
          <w:b/>
          <w:sz w:val="24"/>
          <w:szCs w:val="24"/>
          <w:lang w:val="hr-HR"/>
        </w:rPr>
      </w:pPr>
      <w:r>
        <w:rPr>
          <w:rFonts w:ascii="Times New Roman" w:hAnsi="Times New Roman" w:cs="Times New Roman"/>
          <w:b/>
          <w:sz w:val="24"/>
          <w:szCs w:val="24"/>
          <w:lang w:val="hr-HR"/>
        </w:rPr>
        <w:lastRenderedPageBreak/>
        <w:t xml:space="preserve">8. </w:t>
      </w:r>
      <w:r w:rsidR="001D35E0" w:rsidRPr="007D2084">
        <w:rPr>
          <w:rFonts w:ascii="Times New Roman" w:hAnsi="Times New Roman" w:cs="Times New Roman"/>
          <w:b/>
          <w:sz w:val="24"/>
          <w:szCs w:val="24"/>
          <w:lang w:val="hr-HR"/>
        </w:rPr>
        <w:t>Informiranje javnosti [ESG 1.8]</w:t>
      </w:r>
    </w:p>
    <w:p w14:paraId="4131DFEE" w14:textId="77777777" w:rsidR="00624689" w:rsidRPr="007D2084" w:rsidRDefault="00624689" w:rsidP="007D2084">
      <w:pPr>
        <w:pStyle w:val="ListParagraph"/>
        <w:tabs>
          <w:tab w:val="left" w:pos="1134"/>
        </w:tabs>
        <w:spacing w:after="120"/>
        <w:ind w:left="0"/>
        <w:contextualSpacing w:val="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t>Standard:</w:t>
      </w:r>
    </w:p>
    <w:p w14:paraId="1094783C" w14:textId="12E1472D" w:rsidR="00D43565" w:rsidRPr="00DB32B7" w:rsidRDefault="00D269FD" w:rsidP="00DB32B7">
      <w:pPr>
        <w:pStyle w:val="ListParagraph"/>
        <w:tabs>
          <w:tab w:val="left" w:pos="1134"/>
        </w:tabs>
        <w:spacing w:after="120" w:line="240" w:lineRule="auto"/>
        <w:ind w:left="0"/>
        <w:contextualSpacing w:val="0"/>
        <w:jc w:val="both"/>
        <w:rPr>
          <w:rFonts w:ascii="Times New Roman" w:hAnsi="Times New Roman" w:cs="Times New Roman"/>
          <w:b/>
          <w:i/>
          <w:sz w:val="24"/>
          <w:szCs w:val="24"/>
          <w:lang w:val="hr-HR"/>
        </w:rPr>
      </w:pPr>
      <w:r w:rsidRPr="007D2084">
        <w:rPr>
          <w:rFonts w:ascii="Times New Roman" w:hAnsi="Times New Roman" w:cs="Times New Roman"/>
          <w:i/>
          <w:sz w:val="24"/>
          <w:szCs w:val="24"/>
          <w:lang w:val="hr-HR"/>
        </w:rPr>
        <w:t>Visoka učilišta moraju objavljivati informacije o svom radu pa tako i o studijskim programima koje izvode. Te informacije moraju biti jasne, točne, objektivne, važeće i lako dostupne.</w:t>
      </w:r>
      <w:r w:rsidR="003D2156" w:rsidRPr="007D2084">
        <w:rPr>
          <w:rFonts w:ascii="Times New Roman" w:hAnsi="Times New Roman" w:cs="Times New Roman"/>
          <w:b/>
          <w:sz w:val="24"/>
          <w:szCs w:val="24"/>
          <w:lang w:val="hr-HR"/>
        </w:rPr>
        <w:tab/>
      </w:r>
    </w:p>
    <w:p w14:paraId="2AD56034" w14:textId="4C6218EA" w:rsidR="002C73FA" w:rsidRPr="007D2084" w:rsidRDefault="003D2156"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Dostupnost informacija o radu sastavnica svima je od velikog značaja: potencijalnim, sadašnjim i budućim studentima, dionicima u sustavu i javnosti. Većina sastavnica na tom tragu redovito obnavlja, održava i unaprjeđuje mrežne stranice te </w:t>
      </w:r>
      <w:r w:rsidR="002972EE" w:rsidRPr="007D2084">
        <w:rPr>
          <w:rFonts w:ascii="Times New Roman" w:hAnsi="Times New Roman" w:cs="Times New Roman"/>
          <w:sz w:val="24"/>
          <w:szCs w:val="24"/>
          <w:lang w:val="hr-HR"/>
        </w:rPr>
        <w:t>ažurira informacije vezane općenito uz</w:t>
      </w:r>
      <w:r w:rsidR="00052AF7" w:rsidRPr="007D2084">
        <w:rPr>
          <w:rFonts w:ascii="Times New Roman" w:hAnsi="Times New Roman" w:cs="Times New Roman"/>
          <w:sz w:val="24"/>
          <w:szCs w:val="24"/>
          <w:lang w:val="hr-HR"/>
        </w:rPr>
        <w:t xml:space="preserve"> svoj</w:t>
      </w:r>
      <w:r w:rsidR="002972EE" w:rsidRPr="007D2084">
        <w:rPr>
          <w:rFonts w:ascii="Times New Roman" w:hAnsi="Times New Roman" w:cs="Times New Roman"/>
          <w:sz w:val="24"/>
          <w:szCs w:val="24"/>
          <w:lang w:val="hr-HR"/>
        </w:rPr>
        <w:t xml:space="preserve"> rad, strateške, pravne i ostale dokumente što uključuje</w:t>
      </w:r>
      <w:r w:rsidR="0013793D" w:rsidRPr="007D2084">
        <w:rPr>
          <w:rFonts w:ascii="Times New Roman" w:hAnsi="Times New Roman" w:cs="Times New Roman"/>
          <w:sz w:val="24"/>
          <w:szCs w:val="24"/>
          <w:lang w:val="hr-HR"/>
        </w:rPr>
        <w:t>,</w:t>
      </w:r>
      <w:r w:rsidR="002972EE" w:rsidRPr="007D2084">
        <w:rPr>
          <w:rFonts w:ascii="Times New Roman" w:hAnsi="Times New Roman" w:cs="Times New Roman"/>
          <w:sz w:val="24"/>
          <w:szCs w:val="24"/>
          <w:lang w:val="hr-HR"/>
        </w:rPr>
        <w:t xml:space="preserve"> između ostaloga</w:t>
      </w:r>
      <w:r w:rsidR="0013793D" w:rsidRPr="007D2084">
        <w:rPr>
          <w:rFonts w:ascii="Times New Roman" w:hAnsi="Times New Roman" w:cs="Times New Roman"/>
          <w:sz w:val="24"/>
          <w:szCs w:val="24"/>
          <w:lang w:val="hr-HR"/>
        </w:rPr>
        <w:t>,</w:t>
      </w:r>
      <w:r w:rsidR="002972EE" w:rsidRPr="007D2084">
        <w:rPr>
          <w:rFonts w:ascii="Times New Roman" w:hAnsi="Times New Roman" w:cs="Times New Roman"/>
          <w:sz w:val="24"/>
          <w:szCs w:val="24"/>
          <w:lang w:val="hr-HR"/>
        </w:rPr>
        <w:t xml:space="preserve"> informacije o studijskim programima, izvedbenim planovima nastave, značajnim znanstvenim postignućima, studentskim postignućima, te organizaciji različitih manifestacija i </w:t>
      </w:r>
      <w:r w:rsidR="00627366" w:rsidRPr="007D2084">
        <w:rPr>
          <w:rFonts w:ascii="Times New Roman" w:hAnsi="Times New Roman" w:cs="Times New Roman"/>
          <w:sz w:val="24"/>
          <w:szCs w:val="24"/>
          <w:lang w:val="hr-HR"/>
        </w:rPr>
        <w:t>aktivnosti vezanih uz popularizaciju znanosti.</w:t>
      </w:r>
    </w:p>
    <w:p w14:paraId="56D86C87" w14:textId="77777777" w:rsidR="002C73FA" w:rsidRPr="007D2084" w:rsidRDefault="00627366"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Na mrežnim stranicama Prirodoslovno-matematičkoga fakulteta objavljeni su temeljni pravni akti, odl</w:t>
      </w:r>
      <w:r w:rsidR="00052AF7" w:rsidRPr="007D2084">
        <w:rPr>
          <w:rFonts w:ascii="Times New Roman" w:hAnsi="Times New Roman" w:cs="Times New Roman"/>
          <w:sz w:val="24"/>
          <w:szCs w:val="24"/>
          <w:lang w:val="hr-HR"/>
        </w:rPr>
        <w:t>u</w:t>
      </w:r>
      <w:r w:rsidRPr="007D2084">
        <w:rPr>
          <w:rFonts w:ascii="Times New Roman" w:hAnsi="Times New Roman" w:cs="Times New Roman"/>
          <w:sz w:val="24"/>
          <w:szCs w:val="24"/>
          <w:lang w:val="hr-HR"/>
        </w:rPr>
        <w:t>ke, pravilnici i strateški dokumenti kojima je propisan rad Fakulteta. Godišnje izvješće o nastavnom, znanstvenom i stručnom radu PMF-a tradicionalno se objavljuje povodom Dana fakulteta. Na Prirodoslovno-matematičkom fakultetu dostupne su također informacije o značajnim znanstvenim postignućima, znanstvenim radovima objavljenim u prestižnim časopisima, te o dodijeljenim nagradama nastavni</w:t>
      </w:r>
      <w:r w:rsidR="00AF2D3E" w:rsidRPr="007D2084">
        <w:rPr>
          <w:rFonts w:ascii="Times New Roman" w:hAnsi="Times New Roman" w:cs="Times New Roman"/>
          <w:sz w:val="24"/>
          <w:szCs w:val="24"/>
          <w:lang w:val="hr-HR"/>
        </w:rPr>
        <w:t>cima i studentima.</w:t>
      </w:r>
      <w:r w:rsidR="00317AA7" w:rsidRPr="007D2084">
        <w:rPr>
          <w:rFonts w:ascii="Times New Roman" w:hAnsi="Times New Roman" w:cs="Times New Roman"/>
          <w:sz w:val="24"/>
          <w:szCs w:val="24"/>
          <w:lang w:val="hr-HR"/>
        </w:rPr>
        <w:t xml:space="preserve"> Na Fakultetu se također održava jedan od najvećih festivala popularizacije znanosti u Hrvatskoj: </w:t>
      </w:r>
      <w:r w:rsidR="00317AA7" w:rsidRPr="007D2084">
        <w:rPr>
          <w:rFonts w:ascii="Times New Roman" w:hAnsi="Times New Roman" w:cs="Times New Roman"/>
          <w:i/>
          <w:sz w:val="24"/>
          <w:szCs w:val="24"/>
          <w:lang w:val="hr-HR"/>
        </w:rPr>
        <w:t>Dan i noć na PMF-u</w:t>
      </w:r>
      <w:r w:rsidR="00317AA7" w:rsidRPr="007D2084">
        <w:rPr>
          <w:rFonts w:ascii="Times New Roman" w:hAnsi="Times New Roman" w:cs="Times New Roman"/>
          <w:sz w:val="24"/>
          <w:szCs w:val="24"/>
          <w:lang w:val="hr-HR"/>
        </w:rPr>
        <w:t xml:space="preserve">. U pandemijskim uvjetima prilagođen je i održan u virtualnom okruženju, a čitav sadržaj bio je dostupan na </w:t>
      </w:r>
      <w:r w:rsidR="000D09F1" w:rsidRPr="007D2084">
        <w:rPr>
          <w:rFonts w:ascii="Times New Roman" w:hAnsi="Times New Roman" w:cs="Times New Roman"/>
          <w:sz w:val="24"/>
          <w:szCs w:val="24"/>
          <w:lang w:val="hr-HR"/>
        </w:rPr>
        <w:t>istoimenoj mrežnoj stranici (</w:t>
      </w:r>
      <w:hyperlink r:id="rId9" w:history="1">
        <w:r w:rsidR="000D09F1" w:rsidRPr="007D2084">
          <w:rPr>
            <w:rStyle w:val="Hyperlink"/>
            <w:rFonts w:ascii="Times New Roman" w:hAnsi="Times New Roman" w:cs="Times New Roman"/>
            <w:color w:val="auto"/>
            <w:sz w:val="24"/>
            <w:szCs w:val="24"/>
            <w:lang w:val="hr-HR"/>
          </w:rPr>
          <w:t>https://daninoc.pmf.unizg.hr/</w:t>
        </w:r>
      </w:hyperlink>
      <w:r w:rsidR="000D09F1" w:rsidRPr="007D2084">
        <w:rPr>
          <w:rFonts w:ascii="Times New Roman" w:hAnsi="Times New Roman" w:cs="Times New Roman"/>
          <w:sz w:val="24"/>
          <w:szCs w:val="24"/>
          <w:lang w:val="hr-HR"/>
        </w:rPr>
        <w:t>); YouTube kanal imao je gotovo 4000 pregleda.</w:t>
      </w:r>
    </w:p>
    <w:p w14:paraId="47C85561" w14:textId="6B8B6B4F" w:rsidR="007A1454" w:rsidRPr="007D2084" w:rsidRDefault="000D09F1"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Grafički fakultet </w:t>
      </w:r>
      <w:r w:rsidR="005B6A9C" w:rsidRPr="007D2084">
        <w:rPr>
          <w:rFonts w:ascii="Times New Roman" w:hAnsi="Times New Roman" w:cs="Times New Roman"/>
          <w:sz w:val="24"/>
          <w:szCs w:val="24"/>
          <w:lang w:val="hr-HR"/>
        </w:rPr>
        <w:t xml:space="preserve">također </w:t>
      </w:r>
      <w:r w:rsidRPr="007D2084">
        <w:rPr>
          <w:rFonts w:ascii="Times New Roman" w:hAnsi="Times New Roman" w:cs="Times New Roman"/>
          <w:sz w:val="24"/>
          <w:szCs w:val="24"/>
          <w:lang w:val="hr-HR"/>
        </w:rPr>
        <w:t xml:space="preserve">osigurava javno dostupne strateške, pravne i ostale dokumente. Povjerenstvo za osiguravanje kvalitete kontinuirano prikuplja i objavljuje odluke i pravilnike na mrežnim stranicama </w:t>
      </w:r>
      <w:r w:rsidR="00ED5D87" w:rsidRPr="007D2084">
        <w:rPr>
          <w:rFonts w:ascii="Times New Roman" w:hAnsi="Times New Roman" w:cs="Times New Roman"/>
          <w:sz w:val="24"/>
          <w:szCs w:val="24"/>
          <w:lang w:val="hr-HR"/>
        </w:rPr>
        <w:t>Fakulteta</w:t>
      </w:r>
      <w:r w:rsidR="005B6A9C" w:rsidRPr="007D2084">
        <w:rPr>
          <w:rFonts w:ascii="Times New Roman" w:hAnsi="Times New Roman" w:cs="Times New Roman"/>
          <w:sz w:val="24"/>
          <w:szCs w:val="24"/>
          <w:lang w:val="hr-HR"/>
        </w:rPr>
        <w:t>, a</w:t>
      </w:r>
      <w:r w:rsidRPr="007D2084">
        <w:rPr>
          <w:rFonts w:ascii="Times New Roman" w:hAnsi="Times New Roman" w:cs="Times New Roman"/>
          <w:sz w:val="24"/>
          <w:szCs w:val="24"/>
          <w:lang w:val="hr-HR"/>
        </w:rPr>
        <w:t xml:space="preserve"> Odluka kojom se ukida indeks kao službena studentska isprava studenata preddiplomskog</w:t>
      </w:r>
      <w:r w:rsidR="005B6A9C" w:rsidRPr="007D2084">
        <w:rPr>
          <w:rFonts w:ascii="Times New Roman" w:hAnsi="Times New Roman" w:cs="Times New Roman"/>
          <w:sz w:val="24"/>
          <w:szCs w:val="24"/>
          <w:lang w:val="hr-HR"/>
        </w:rPr>
        <w:t xml:space="preserve"> i diplomskog studija na Grafičkom fakultetu Sveučilištu u Zagrebu donesena je na sjednici Fakultetskog vijeća 21. srpnja 2021. Geodetski fakultet izradio je web-stranicu na engleskom jeziku, a u svrhu promoviranja na </w:t>
      </w:r>
      <w:r w:rsidR="00CE2969" w:rsidRPr="007D2084">
        <w:rPr>
          <w:rFonts w:ascii="Times New Roman" w:hAnsi="Times New Roman" w:cs="Times New Roman"/>
          <w:sz w:val="24"/>
          <w:szCs w:val="24"/>
          <w:lang w:val="hr-HR"/>
        </w:rPr>
        <w:t>hrvatskom i engleskom govornom području</w:t>
      </w:r>
      <w:r w:rsidR="0013793D" w:rsidRPr="007D2084">
        <w:rPr>
          <w:rFonts w:ascii="Times New Roman" w:hAnsi="Times New Roman" w:cs="Times New Roman"/>
          <w:sz w:val="24"/>
          <w:szCs w:val="24"/>
          <w:lang w:val="hr-HR"/>
        </w:rPr>
        <w:t>,</w:t>
      </w:r>
      <w:r w:rsidR="00CE2969" w:rsidRPr="007D2084">
        <w:rPr>
          <w:rFonts w:ascii="Times New Roman" w:hAnsi="Times New Roman" w:cs="Times New Roman"/>
          <w:sz w:val="24"/>
          <w:szCs w:val="24"/>
          <w:lang w:val="hr-HR"/>
        </w:rPr>
        <w:t xml:space="preserve"> izrađene su stranice Fakulteta na društvenim mrežama</w:t>
      </w:r>
      <w:r w:rsidR="004313B1" w:rsidRPr="007D2084">
        <w:rPr>
          <w:rStyle w:val="FootnoteReference"/>
          <w:rFonts w:ascii="Times New Roman" w:hAnsi="Times New Roman" w:cs="Times New Roman"/>
          <w:sz w:val="24"/>
          <w:szCs w:val="24"/>
          <w:lang w:val="hr-HR"/>
        </w:rPr>
        <w:footnoteReference w:id="8"/>
      </w:r>
      <w:r w:rsidR="007A1454" w:rsidRPr="007D2084">
        <w:rPr>
          <w:rFonts w:ascii="Times New Roman" w:hAnsi="Times New Roman" w:cs="Times New Roman"/>
          <w:sz w:val="24"/>
          <w:szCs w:val="24"/>
          <w:lang w:val="hr-HR"/>
        </w:rPr>
        <w:t xml:space="preserve">, a zainteresiranim učenicima i potencijalnim studentima u ak. god. 2020./2021. predstavio se na virtualnoj 25. </w:t>
      </w:r>
      <w:r w:rsidR="00ED5D87" w:rsidRPr="007D2084">
        <w:rPr>
          <w:rFonts w:ascii="Times New Roman" w:hAnsi="Times New Roman" w:cs="Times New Roman"/>
          <w:sz w:val="24"/>
          <w:szCs w:val="24"/>
          <w:lang w:val="hr-HR"/>
        </w:rPr>
        <w:t xml:space="preserve">Smotri </w:t>
      </w:r>
      <w:r w:rsidR="007A1454" w:rsidRPr="007D2084">
        <w:rPr>
          <w:rFonts w:ascii="Times New Roman" w:hAnsi="Times New Roman" w:cs="Times New Roman"/>
          <w:sz w:val="24"/>
          <w:szCs w:val="24"/>
          <w:lang w:val="hr-HR"/>
        </w:rPr>
        <w:t>Sveučilišta u Zagrebu</w:t>
      </w:r>
      <w:r w:rsidR="0013793D" w:rsidRPr="007D2084">
        <w:rPr>
          <w:rFonts w:ascii="Times New Roman" w:hAnsi="Times New Roman" w:cs="Times New Roman"/>
          <w:sz w:val="24"/>
          <w:szCs w:val="24"/>
          <w:lang w:val="hr-HR"/>
        </w:rPr>
        <w:t>.</w:t>
      </w:r>
    </w:p>
    <w:p w14:paraId="6B803803" w14:textId="5EA0B8BF" w:rsidR="00BB66AD" w:rsidRPr="007D2084" w:rsidRDefault="004313B1"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Centar za razvoj karijera Geodetskog fakulteta u suradnji s Državnom geodetskom upravom, Hrvatskom komorom ovlaštenih inženjera geodezije, Hrvatskom udrugom poslodavaca i Hrvatskom udrugom bivših studenata i prijatelja Fakulteta (AMCA-Geof) organizirao je 2. Dan karijera.</w:t>
      </w:r>
      <w:r w:rsidRPr="007D2084">
        <w:rPr>
          <w:rStyle w:val="FootnoteReference"/>
          <w:rFonts w:ascii="Times New Roman" w:hAnsi="Times New Roman" w:cs="Times New Roman"/>
          <w:sz w:val="24"/>
          <w:szCs w:val="24"/>
          <w:lang w:val="hr-HR"/>
        </w:rPr>
        <w:footnoteReference w:id="9"/>
      </w:r>
      <w:r w:rsidRPr="007D2084">
        <w:rPr>
          <w:rFonts w:ascii="Times New Roman" w:hAnsi="Times New Roman" w:cs="Times New Roman"/>
          <w:sz w:val="24"/>
          <w:szCs w:val="24"/>
          <w:lang w:val="hr-HR"/>
        </w:rPr>
        <w:t xml:space="preserve"> </w:t>
      </w:r>
      <w:r w:rsidR="00BB66AD" w:rsidRPr="007D2084">
        <w:rPr>
          <w:rFonts w:ascii="Times New Roman" w:hAnsi="Times New Roman" w:cs="Times New Roman"/>
          <w:sz w:val="24"/>
          <w:szCs w:val="24"/>
          <w:lang w:val="hr-HR"/>
        </w:rPr>
        <w:t>Neke od sastavnica</w:t>
      </w:r>
      <w:r w:rsidR="0076646B" w:rsidRPr="007D2084">
        <w:rPr>
          <w:rFonts w:ascii="Times New Roman" w:hAnsi="Times New Roman" w:cs="Times New Roman"/>
          <w:sz w:val="24"/>
          <w:szCs w:val="24"/>
          <w:lang w:val="hr-HR"/>
        </w:rPr>
        <w:t xml:space="preserve"> </w:t>
      </w:r>
      <w:r w:rsidR="00BB66AD" w:rsidRPr="007D2084">
        <w:rPr>
          <w:rFonts w:ascii="Times New Roman" w:hAnsi="Times New Roman" w:cs="Times New Roman"/>
          <w:sz w:val="24"/>
          <w:szCs w:val="24"/>
          <w:lang w:val="hr-HR"/>
        </w:rPr>
        <w:t xml:space="preserve">planirane Dane otvorenih vrata </w:t>
      </w:r>
      <w:r w:rsidR="0076646B" w:rsidRPr="007D2084">
        <w:rPr>
          <w:rFonts w:ascii="Times New Roman" w:hAnsi="Times New Roman" w:cs="Times New Roman"/>
          <w:sz w:val="24"/>
          <w:szCs w:val="24"/>
          <w:lang w:val="hr-HR"/>
        </w:rPr>
        <w:t xml:space="preserve">nisu </w:t>
      </w:r>
      <w:r w:rsidR="00ED5D87" w:rsidRPr="007D2084">
        <w:rPr>
          <w:rFonts w:ascii="Times New Roman" w:hAnsi="Times New Roman" w:cs="Times New Roman"/>
          <w:sz w:val="24"/>
          <w:szCs w:val="24"/>
          <w:lang w:val="hr-HR"/>
        </w:rPr>
        <w:t xml:space="preserve">održale </w:t>
      </w:r>
      <w:r w:rsidR="0076646B" w:rsidRPr="007D2084">
        <w:rPr>
          <w:rFonts w:ascii="Times New Roman" w:hAnsi="Times New Roman" w:cs="Times New Roman"/>
          <w:sz w:val="24"/>
          <w:szCs w:val="24"/>
          <w:lang w:val="hr-HR"/>
        </w:rPr>
        <w:t xml:space="preserve">zbog epidemiološke situacije (Fakultet šumarstva i drvne tehnologije), a neke od njih organizirale su ga </w:t>
      </w:r>
      <w:r w:rsidR="0076646B" w:rsidRPr="007D2084">
        <w:rPr>
          <w:rFonts w:ascii="Times New Roman" w:hAnsi="Times New Roman" w:cs="Times New Roman"/>
          <w:i/>
          <w:sz w:val="24"/>
          <w:szCs w:val="24"/>
          <w:lang w:val="hr-HR"/>
        </w:rPr>
        <w:t>online</w:t>
      </w:r>
      <w:r w:rsidR="0076646B" w:rsidRPr="007D2084">
        <w:rPr>
          <w:rFonts w:ascii="Times New Roman" w:hAnsi="Times New Roman" w:cs="Times New Roman"/>
          <w:sz w:val="24"/>
          <w:szCs w:val="24"/>
          <w:lang w:val="hr-HR"/>
        </w:rPr>
        <w:t xml:space="preserve"> (Farmaceuetsko-biokemijski fakultet). Na Farmaceutsko-biokemijskom fakultetu</w:t>
      </w:r>
      <w:r w:rsidR="003650A0" w:rsidRPr="007D2084">
        <w:rPr>
          <w:rFonts w:ascii="Times New Roman" w:hAnsi="Times New Roman" w:cs="Times New Roman"/>
          <w:sz w:val="24"/>
          <w:szCs w:val="24"/>
          <w:lang w:val="hr-HR"/>
        </w:rPr>
        <w:t xml:space="preserve"> javno objavljivanje informacija o studijima, studentima, aktivnostima na Fakultetu te aktualnim temama</w:t>
      </w:r>
      <w:r w:rsidR="0076646B" w:rsidRPr="007D2084">
        <w:rPr>
          <w:rFonts w:ascii="Times New Roman" w:hAnsi="Times New Roman" w:cs="Times New Roman"/>
          <w:sz w:val="24"/>
          <w:szCs w:val="24"/>
          <w:lang w:val="hr-HR"/>
        </w:rPr>
        <w:t xml:space="preserve"> </w:t>
      </w:r>
      <w:r w:rsidR="003650A0" w:rsidRPr="007D2084">
        <w:rPr>
          <w:rFonts w:ascii="Times New Roman" w:hAnsi="Times New Roman" w:cs="Times New Roman"/>
          <w:sz w:val="24"/>
          <w:szCs w:val="24"/>
          <w:lang w:val="hr-HR"/>
        </w:rPr>
        <w:lastRenderedPageBreak/>
        <w:t>koje s</w:t>
      </w:r>
      <w:r w:rsidR="0013793D" w:rsidRPr="007D2084">
        <w:rPr>
          <w:rFonts w:ascii="Times New Roman" w:hAnsi="Times New Roman" w:cs="Times New Roman"/>
          <w:sz w:val="24"/>
          <w:szCs w:val="24"/>
          <w:lang w:val="hr-HR"/>
        </w:rPr>
        <w:t>u</w:t>
      </w:r>
      <w:r w:rsidR="003650A0" w:rsidRPr="007D2084">
        <w:rPr>
          <w:rFonts w:ascii="Times New Roman" w:hAnsi="Times New Roman" w:cs="Times New Roman"/>
          <w:sz w:val="24"/>
          <w:szCs w:val="24"/>
          <w:lang w:val="hr-HR"/>
        </w:rPr>
        <w:t xml:space="preserve"> od interesa za struku provodi se kontinuirano, a na mrežnim stranicama Fakulteta dostupne su i informacije o značajnim znanstvenim, nastavnim, stručnim i društvenim postignućima.</w:t>
      </w:r>
    </w:p>
    <w:p w14:paraId="44702C41" w14:textId="49250DE2" w:rsidR="00472023" w:rsidRPr="007D2084" w:rsidRDefault="005B6A9C" w:rsidP="007D2084">
      <w:pPr>
        <w:tabs>
          <w:tab w:val="left" w:pos="1134"/>
        </w:tabs>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Akademija dramske umjetnosti semestralno, prema usvojenim izmjenama i dopunama ažurira izvedbene nastavne planove za svaki studij, </w:t>
      </w:r>
      <w:r w:rsidR="007A1454" w:rsidRPr="007D2084">
        <w:rPr>
          <w:rFonts w:ascii="Times New Roman" w:hAnsi="Times New Roman" w:cs="Times New Roman"/>
          <w:sz w:val="24"/>
          <w:szCs w:val="24"/>
          <w:lang w:val="hr-HR"/>
        </w:rPr>
        <w:t xml:space="preserve">Kineziološki fakultet unaprijedio je </w:t>
      </w:r>
      <w:r w:rsidR="00ED5D87" w:rsidRPr="007D2084">
        <w:rPr>
          <w:rFonts w:ascii="Times New Roman" w:hAnsi="Times New Roman" w:cs="Times New Roman"/>
          <w:sz w:val="24"/>
          <w:szCs w:val="24"/>
          <w:lang w:val="hr-HR"/>
        </w:rPr>
        <w:t xml:space="preserve">svoje </w:t>
      </w:r>
      <w:r w:rsidR="007A1454" w:rsidRPr="007D2084">
        <w:rPr>
          <w:rFonts w:ascii="Times New Roman" w:hAnsi="Times New Roman" w:cs="Times New Roman"/>
          <w:sz w:val="24"/>
          <w:szCs w:val="24"/>
          <w:lang w:val="hr-HR"/>
        </w:rPr>
        <w:t>mrežne stranice na engleskom jeziku, Rudarsko-geološko-naftni fakultet izradio je mrežne stranice za brucoše, dok Prehrambeno</w:t>
      </w:r>
      <w:r w:rsidR="00472023" w:rsidRPr="007D2084">
        <w:rPr>
          <w:rFonts w:ascii="Times New Roman" w:hAnsi="Times New Roman" w:cs="Times New Roman"/>
          <w:sz w:val="24"/>
          <w:szCs w:val="24"/>
          <w:lang w:val="hr-HR"/>
        </w:rPr>
        <w:t xml:space="preserve">-biotehnološki fakultet svoju vidljivost </w:t>
      </w:r>
      <w:r w:rsidR="00C43155" w:rsidRPr="007D2084">
        <w:rPr>
          <w:rFonts w:ascii="Times New Roman" w:hAnsi="Times New Roman" w:cs="Times New Roman"/>
          <w:sz w:val="24"/>
          <w:szCs w:val="24"/>
          <w:lang w:val="hr-HR"/>
        </w:rPr>
        <w:t xml:space="preserve">i relevantne informacije </w:t>
      </w:r>
      <w:r w:rsidR="00472023" w:rsidRPr="007D2084">
        <w:rPr>
          <w:rFonts w:ascii="Times New Roman" w:hAnsi="Times New Roman" w:cs="Times New Roman"/>
          <w:sz w:val="24"/>
          <w:szCs w:val="24"/>
          <w:lang w:val="hr-HR"/>
        </w:rPr>
        <w:t>„plasira“ putem LinkedIn-a, Facebook-a i objava sadržaja na YouTube kanalu</w:t>
      </w:r>
      <w:r w:rsidR="00C43155" w:rsidRPr="007D2084">
        <w:rPr>
          <w:rFonts w:ascii="Times New Roman" w:hAnsi="Times New Roman" w:cs="Times New Roman"/>
          <w:sz w:val="24"/>
          <w:szCs w:val="24"/>
          <w:lang w:val="hr-HR"/>
        </w:rPr>
        <w:t>, na kojima je povećan</w:t>
      </w:r>
      <w:r w:rsidR="00BB221C" w:rsidRPr="007D2084">
        <w:rPr>
          <w:rFonts w:ascii="Times New Roman" w:hAnsi="Times New Roman" w:cs="Times New Roman"/>
          <w:sz w:val="24"/>
          <w:szCs w:val="24"/>
          <w:lang w:val="hr-HR"/>
        </w:rPr>
        <w:t xml:space="preserve"> </w:t>
      </w:r>
      <w:r w:rsidR="00472023" w:rsidRPr="007D2084">
        <w:rPr>
          <w:rFonts w:ascii="Times New Roman" w:hAnsi="Times New Roman" w:cs="Times New Roman"/>
          <w:sz w:val="24"/>
          <w:szCs w:val="24"/>
          <w:lang w:val="hr-HR"/>
        </w:rPr>
        <w:t>broj pratitelja. Udruga PROBION gostovala je na MREŽA TV-u u emisiji "Studentski grad" (25. siječnja 2021</w:t>
      </w:r>
      <w:r w:rsidR="0013793D" w:rsidRPr="007D2084">
        <w:rPr>
          <w:rFonts w:ascii="Times New Roman" w:hAnsi="Times New Roman" w:cs="Times New Roman"/>
          <w:sz w:val="24"/>
          <w:szCs w:val="24"/>
          <w:lang w:val="hr-HR"/>
        </w:rPr>
        <w:t>.</w:t>
      </w:r>
      <w:r w:rsidR="00472023" w:rsidRPr="007D2084">
        <w:rPr>
          <w:rFonts w:ascii="Times New Roman" w:hAnsi="Times New Roman" w:cs="Times New Roman"/>
          <w:sz w:val="24"/>
          <w:szCs w:val="24"/>
          <w:lang w:val="hr-HR"/>
        </w:rPr>
        <w:t>). Predstavnici Fakulteta sudjelovali su u emisiji Sveučilišni Zagreb u kontekstu suradnje tijekom predstavljanja BICRO Biocentra.</w:t>
      </w:r>
    </w:p>
    <w:p w14:paraId="1E5E9F38" w14:textId="77777777" w:rsidR="00472023" w:rsidRPr="007D2084" w:rsidRDefault="00472023" w:rsidP="007D2084">
      <w:pPr>
        <w:tabs>
          <w:tab w:val="left" w:pos="1134"/>
        </w:tabs>
        <w:spacing w:after="120"/>
        <w:jc w:val="both"/>
        <w:rPr>
          <w:rFonts w:ascii="Times New Roman" w:hAnsi="Times New Roman" w:cs="Times New Roman"/>
          <w:sz w:val="24"/>
          <w:szCs w:val="24"/>
          <w:lang w:val="hr-HR"/>
        </w:rPr>
      </w:pPr>
    </w:p>
    <w:p w14:paraId="69ADE7C9" w14:textId="0A56B3BE" w:rsidR="009E26C6" w:rsidRPr="007D2084" w:rsidRDefault="00DB32B7" w:rsidP="00DB32B7">
      <w:pPr>
        <w:pStyle w:val="ListParagraph"/>
        <w:tabs>
          <w:tab w:val="left" w:pos="1134"/>
        </w:tabs>
        <w:spacing w:after="120"/>
        <w:ind w:left="0"/>
        <w:contextualSpacing w:val="0"/>
        <w:jc w:val="both"/>
        <w:rPr>
          <w:rFonts w:ascii="Times New Roman" w:hAnsi="Times New Roman" w:cs="Times New Roman"/>
          <w:b/>
          <w:sz w:val="24"/>
          <w:szCs w:val="24"/>
          <w:lang w:val="hr-HR"/>
        </w:rPr>
      </w:pPr>
      <w:r w:rsidRPr="00DB32B7">
        <w:rPr>
          <w:rFonts w:ascii="Times New Roman" w:hAnsi="Times New Roman" w:cs="Times New Roman"/>
          <w:b/>
          <w:sz w:val="24"/>
          <w:szCs w:val="24"/>
          <w:lang w:val="hr-HR"/>
        </w:rPr>
        <w:t>9</w:t>
      </w:r>
      <w:r>
        <w:rPr>
          <w:rFonts w:ascii="Times New Roman" w:hAnsi="Times New Roman" w:cs="Times New Roman"/>
          <w:sz w:val="24"/>
          <w:szCs w:val="24"/>
          <w:lang w:val="hr-HR"/>
        </w:rPr>
        <w:t xml:space="preserve">. </w:t>
      </w:r>
      <w:r w:rsidR="001D35E0" w:rsidRPr="007D2084">
        <w:rPr>
          <w:rFonts w:ascii="Times New Roman" w:hAnsi="Times New Roman" w:cs="Times New Roman"/>
          <w:b/>
          <w:sz w:val="24"/>
          <w:szCs w:val="24"/>
          <w:lang w:val="hr-HR"/>
        </w:rPr>
        <w:t>Mobilnost i međunarodna suradnja [Priručnik, područje br. 8]</w:t>
      </w:r>
    </w:p>
    <w:p w14:paraId="4FA1ECB3" w14:textId="77777777" w:rsidR="00F44A49" w:rsidRPr="007D2084" w:rsidRDefault="00DA7E65" w:rsidP="007D2084">
      <w:pPr>
        <w:pStyle w:val="ListParagraph"/>
        <w:tabs>
          <w:tab w:val="left" w:pos="1134"/>
        </w:tabs>
        <w:spacing w:after="120"/>
        <w:ind w:left="0"/>
        <w:contextualSpacing w:val="0"/>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t xml:space="preserve">Standard: </w:t>
      </w:r>
    </w:p>
    <w:p w14:paraId="02C2AFB6" w14:textId="079D23C4" w:rsidR="002C73FA" w:rsidRPr="00DB32B7" w:rsidRDefault="00DA7E65" w:rsidP="007D2084">
      <w:pPr>
        <w:pStyle w:val="ListParagraph"/>
        <w:tabs>
          <w:tab w:val="left" w:pos="1134"/>
        </w:tabs>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i/>
          <w:sz w:val="24"/>
          <w:szCs w:val="24"/>
          <w:lang w:val="hr-HR"/>
        </w:rPr>
        <w:t>Mobilnost studenata, nastavnika i nenastavnoga osoblja treba biti sastavni dio procesa visokoškolskoga obrazovanja s jasno definiranim i transparentnim pravilima i postupcima koji osiguravaju da su uvjeti za mobilnost ravnopravni za sve dionike. Sveučilište svojim nastavnicima i studentima omogućuje sudjelovanje u nastavi odnosno pohađanje predmeta izvan matičnoga studija/sastavnice/znanstvenoga područja. Međunarodna i međuinstitucijska suradnja odvija se putem sudjelovanja u međunarodnim projektima i programima mobilnosti te multilateralnih i bilateralnih ugovora s domaćim i inozemnim ustanovama.</w:t>
      </w:r>
    </w:p>
    <w:p w14:paraId="01DB86D4" w14:textId="1FCE4495" w:rsidR="0013793D" w:rsidRPr="007D2084" w:rsidRDefault="0013793D"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Međunarodna razmjena provođena </w:t>
      </w:r>
      <w:r w:rsidR="00254208" w:rsidRPr="007D2084">
        <w:rPr>
          <w:rFonts w:ascii="Times New Roman" w:hAnsi="Times New Roman" w:cs="Times New Roman"/>
          <w:sz w:val="24"/>
          <w:szCs w:val="24"/>
          <w:lang w:val="hr-HR"/>
        </w:rPr>
        <w:t xml:space="preserve">je </w:t>
      </w:r>
      <w:r w:rsidRPr="007D2084">
        <w:rPr>
          <w:rFonts w:ascii="Times New Roman" w:hAnsi="Times New Roman" w:cs="Times New Roman"/>
          <w:sz w:val="24"/>
          <w:szCs w:val="24"/>
          <w:lang w:val="hr-HR"/>
        </w:rPr>
        <w:t xml:space="preserve">u smanjenom obliku </w:t>
      </w:r>
      <w:r w:rsidR="00254208" w:rsidRPr="007D2084">
        <w:rPr>
          <w:rFonts w:ascii="Times New Roman" w:hAnsi="Times New Roman" w:cs="Times New Roman"/>
          <w:sz w:val="24"/>
          <w:szCs w:val="24"/>
          <w:lang w:val="hr-HR"/>
        </w:rPr>
        <w:t xml:space="preserve">zbog </w:t>
      </w:r>
      <w:r w:rsidRPr="007D2084">
        <w:rPr>
          <w:rFonts w:ascii="Times New Roman" w:hAnsi="Times New Roman" w:cs="Times New Roman"/>
          <w:sz w:val="24"/>
          <w:szCs w:val="24"/>
          <w:lang w:val="hr-HR"/>
        </w:rPr>
        <w:t>epidemiološke situacije i nemogućnosti planiranih odlazaka i dolazaka studenata i nastavnika. Većina sastavnica usredotočila se na analizu aktualnog stanja s ciljem unaprjeđenja mobilnosti i međunarodne suradnje: obnavljanja sporazuma, uključivanja u međunarodne mreže, pripreme projekata, prepoznavanja potencijalne suradnje s inozemnim visokim učilištima te stručnim i znanstvenim organizacijama.</w:t>
      </w:r>
    </w:p>
    <w:p w14:paraId="5DD01ED9" w14:textId="77777777" w:rsidR="0013793D" w:rsidRPr="007D2084" w:rsidRDefault="0013793D"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Povjerenstvo za međunarodnu suradnju Farmaceutsko-biokemijskoga fakulteta provelo je usporedbu studijskih programa FBF-a i institucija u okviru UNIC saveza, a s ciljem prepoznavanja potencijalnih partnera za sklapanje Erasmus+ međuinstitucijskih sporazuma. UNIC povjerenik i članovi Uprave Fakulteta uključili su se u aktivnosti vezane uz stručnu procjenu/recenziju sveučilišta uključenih u UNIC savez. Informacije vezane uz aktivnosti unutar UNIC projekta redovito su prosljeđivane osoblju i studentima Fakulteta.</w:t>
      </w:r>
    </w:p>
    <w:p w14:paraId="143C65A3" w14:textId="5BB75AAC" w:rsidR="0013793D" w:rsidRPr="007D2084" w:rsidRDefault="0013793D"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Nastavnici Prehrambeno-biotehnološkog fakulteta angažirani su kao gostujući profesori na inozemnim sveučilištima (University of Insubria; University of Orléans; Univerzitet Novi Sad; European University for Smart Urban Coastal Sustainability, Sveučilište u Mostaru), te su ostvarili akademsku mobilnost </w:t>
      </w:r>
      <w:r w:rsidR="00CF343B" w:rsidRPr="007D2084">
        <w:rPr>
          <w:rFonts w:ascii="Times New Roman" w:hAnsi="Times New Roman" w:cs="Times New Roman"/>
          <w:sz w:val="24"/>
          <w:szCs w:val="24"/>
          <w:lang w:val="hr-HR"/>
        </w:rPr>
        <w:t xml:space="preserve">radi </w:t>
      </w:r>
      <w:r w:rsidRPr="007D2084">
        <w:rPr>
          <w:rFonts w:ascii="Times New Roman" w:hAnsi="Times New Roman" w:cs="Times New Roman"/>
          <w:sz w:val="24"/>
          <w:szCs w:val="24"/>
          <w:lang w:val="hr-HR"/>
        </w:rPr>
        <w:t>usavršavanja ili suradnje na međunarodnim projektima. Profesori Fakulteta su predstavnici sastavnice u međunarodnim udruženjima EFFoST, EBTNA, EFSA, IUFoST, IAFoST, ISEKI i EEMGS</w:t>
      </w:r>
      <w:r w:rsidR="009E284F" w:rsidRPr="007D2084">
        <w:rPr>
          <w:rStyle w:val="FootnoteReference"/>
          <w:rFonts w:ascii="Times New Roman" w:hAnsi="Times New Roman" w:cs="Times New Roman"/>
          <w:sz w:val="24"/>
          <w:szCs w:val="24"/>
          <w:lang w:val="hr-HR"/>
        </w:rPr>
        <w:footnoteReference w:id="10"/>
      </w:r>
      <w:r w:rsidRPr="007D2084">
        <w:rPr>
          <w:rFonts w:ascii="Times New Roman" w:hAnsi="Times New Roman" w:cs="Times New Roman"/>
          <w:sz w:val="24"/>
          <w:szCs w:val="24"/>
          <w:lang w:val="hr-HR"/>
        </w:rPr>
        <w:t xml:space="preserve">. PBF sudjeluje u izvođenju međunarodnih studija Sveučilišta </w:t>
      </w:r>
      <w:r w:rsidRPr="007D2084">
        <w:rPr>
          <w:rFonts w:ascii="Times New Roman" w:hAnsi="Times New Roman" w:cs="Times New Roman"/>
          <w:sz w:val="24"/>
          <w:szCs w:val="24"/>
          <w:lang w:val="hr-HR"/>
        </w:rPr>
        <w:lastRenderedPageBreak/>
        <w:t>u Zagrebu i Sveučilišta u Orléan</w:t>
      </w:r>
      <w:r w:rsidR="002D1D3C" w:rsidRPr="007D2084">
        <w:rPr>
          <w:rFonts w:ascii="Times New Roman" w:hAnsi="Times New Roman" w:cs="Times New Roman"/>
          <w:sz w:val="24"/>
          <w:szCs w:val="24"/>
          <w:lang w:val="hr-HR"/>
        </w:rPr>
        <w:t>s</w:t>
      </w:r>
      <w:r w:rsidRPr="007D2084">
        <w:rPr>
          <w:rFonts w:ascii="Times New Roman" w:hAnsi="Times New Roman" w:cs="Times New Roman"/>
          <w:sz w:val="24"/>
          <w:szCs w:val="24"/>
          <w:lang w:val="hr-HR"/>
        </w:rPr>
        <w:t>u, Francuska, zajedničkog diplomskog studija Biotehnologije (engl. “Bioindustrial Techniques”) iz područja Molekularne biotehnologije.</w:t>
      </w:r>
    </w:p>
    <w:p w14:paraId="6C13E53F" w14:textId="2D9279DC" w:rsidR="0013793D" w:rsidRPr="007D2084" w:rsidRDefault="0013793D" w:rsidP="007D2084">
      <w:pPr>
        <w:spacing w:after="120" w:line="276" w:lineRule="auto"/>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Na Građevinskom fakultetu nastavljeno je praćenje i promidžba suradnje s inozemnim visokim učilištima te stručnim i znanstvenim organizacijama. Predstavnici </w:t>
      </w:r>
      <w:r w:rsidR="006B4F1F" w:rsidRPr="007D2084">
        <w:rPr>
          <w:rFonts w:ascii="Times New Roman" w:hAnsi="Times New Roman" w:cs="Times New Roman"/>
          <w:sz w:val="24"/>
          <w:szCs w:val="24"/>
          <w:lang w:val="hr-HR"/>
        </w:rPr>
        <w:t>F</w:t>
      </w:r>
      <w:r w:rsidRPr="007D2084">
        <w:rPr>
          <w:rFonts w:ascii="Times New Roman" w:hAnsi="Times New Roman" w:cs="Times New Roman"/>
          <w:sz w:val="24"/>
          <w:szCs w:val="24"/>
          <w:lang w:val="hr-HR"/>
        </w:rPr>
        <w:t>akulteta kontinuirano sudjeluju u radu međunarodne organizacij</w:t>
      </w:r>
      <w:r w:rsidR="006B4F1F" w:rsidRPr="007D2084">
        <w:rPr>
          <w:rFonts w:ascii="Times New Roman" w:hAnsi="Times New Roman" w:cs="Times New Roman"/>
          <w:sz w:val="24"/>
          <w:szCs w:val="24"/>
          <w:lang w:val="hr-HR"/>
        </w:rPr>
        <w:t>e</w:t>
      </w:r>
      <w:r w:rsidRPr="007D2084">
        <w:rPr>
          <w:rFonts w:ascii="Times New Roman" w:hAnsi="Times New Roman" w:cs="Times New Roman"/>
          <w:sz w:val="24"/>
          <w:szCs w:val="24"/>
          <w:lang w:val="hr-HR"/>
        </w:rPr>
        <w:t xml:space="preserve"> FEHRL - Forum of European national Highway Research Laboratories (http://www.fehrl.org/) te imaju aktivnu povjerenicu u Europskom Sveučilištu UNIC. U cilju uspostavljanja uspješne suradnje u području potresnog inženjerstva, potpisan je Sporazum o suradnji Građevinskog fakulteta s Institute of Earthquake Engineering and Engineering Seismology, North Macedonia (Institut za zemljotresno inženjerstvo i inženjersku seizmologiju iz Skopja) te konzorcijski ugovor za European Facilities for Earthquake Hazard and Risk http://www.efehr.org/en/home/</w:t>
      </w:r>
      <w:r w:rsidR="00BB221C"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Objavljeno je novo izdanje brošure </w:t>
      </w:r>
      <w:r w:rsidR="00565C7D" w:rsidRPr="007D2084">
        <w:rPr>
          <w:rFonts w:ascii="Times New Roman" w:hAnsi="Times New Roman" w:cs="Times New Roman"/>
          <w:sz w:val="24"/>
          <w:szCs w:val="24"/>
          <w:lang w:val="hr-HR"/>
        </w:rPr>
        <w:t xml:space="preserve">o djelatnosti i radu </w:t>
      </w:r>
      <w:r w:rsidRPr="007D2084">
        <w:rPr>
          <w:rFonts w:ascii="Times New Roman" w:hAnsi="Times New Roman" w:cs="Times New Roman"/>
          <w:sz w:val="24"/>
          <w:szCs w:val="24"/>
          <w:lang w:val="hr-HR"/>
        </w:rPr>
        <w:t>Građevinskog fakulteta na hrvatskom i engleskom jeziku. Postojeći sadržaj prvog izdanja nadopunjen je novim podacima: međunarodnim i nacionalnim projektima, nagradama, opremom, ugovorima, sporazumima, konferencijama, članstvima</w:t>
      </w:r>
      <w:r w:rsidR="00565C7D" w:rsidRPr="007D2084">
        <w:rPr>
          <w:rFonts w:ascii="Times New Roman" w:hAnsi="Times New Roman" w:cs="Times New Roman"/>
          <w:sz w:val="24"/>
          <w:szCs w:val="24"/>
          <w:lang w:val="hr-HR"/>
        </w:rPr>
        <w:t xml:space="preserve"> i dr.</w:t>
      </w:r>
      <w:r w:rsidRPr="007D2084">
        <w:rPr>
          <w:rFonts w:ascii="Times New Roman" w:hAnsi="Times New Roman" w:cs="Times New Roman"/>
          <w:sz w:val="24"/>
          <w:szCs w:val="24"/>
          <w:lang w:val="hr-HR"/>
        </w:rPr>
        <w:t xml:space="preserve"> a dodano je </w:t>
      </w:r>
      <w:r w:rsidR="00565C7D" w:rsidRPr="007D2084">
        <w:rPr>
          <w:rFonts w:ascii="Times New Roman" w:hAnsi="Times New Roman" w:cs="Times New Roman"/>
          <w:sz w:val="24"/>
          <w:szCs w:val="24"/>
          <w:lang w:val="hr-HR"/>
        </w:rPr>
        <w:t xml:space="preserve">i </w:t>
      </w:r>
      <w:r w:rsidRPr="007D2084">
        <w:rPr>
          <w:rFonts w:ascii="Times New Roman" w:hAnsi="Times New Roman" w:cs="Times New Roman"/>
          <w:sz w:val="24"/>
          <w:szCs w:val="24"/>
          <w:lang w:val="hr-HR"/>
        </w:rPr>
        <w:t xml:space="preserve">novo poglavlje </w:t>
      </w:r>
      <w:r w:rsidRPr="007D2084">
        <w:rPr>
          <w:rFonts w:ascii="Times New Roman" w:hAnsi="Times New Roman" w:cs="Times New Roman"/>
          <w:i/>
          <w:sz w:val="24"/>
          <w:szCs w:val="24"/>
          <w:lang w:val="hr-HR"/>
        </w:rPr>
        <w:t>U fokusu</w:t>
      </w:r>
      <w:r w:rsidRPr="007D2084">
        <w:rPr>
          <w:rFonts w:ascii="Times New Roman" w:hAnsi="Times New Roman" w:cs="Times New Roman"/>
          <w:sz w:val="24"/>
          <w:szCs w:val="24"/>
          <w:lang w:val="hr-HR"/>
        </w:rPr>
        <w:t xml:space="preserve"> koje obuhvaća tri aktualne aktivnosti</w:t>
      </w:r>
      <w:r w:rsidR="00565C7D"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Centar za istraživanje sigurnog i održivog izgrađenog okoliša, Aktivnosti prije i poslije zagrebačkog potresa te Stručnu praksu na Građevinskom fakultetu. </w:t>
      </w:r>
      <w:r w:rsidR="00565C7D" w:rsidRPr="007D2084">
        <w:rPr>
          <w:rFonts w:ascii="Times New Roman" w:hAnsi="Times New Roman" w:cs="Times New Roman"/>
          <w:sz w:val="24"/>
          <w:szCs w:val="24"/>
          <w:lang w:val="hr-HR"/>
        </w:rPr>
        <w:t xml:space="preserve">Elektroničke </w:t>
      </w:r>
      <w:r w:rsidRPr="007D2084">
        <w:rPr>
          <w:rFonts w:ascii="Times New Roman" w:hAnsi="Times New Roman" w:cs="Times New Roman"/>
          <w:sz w:val="24"/>
          <w:szCs w:val="24"/>
          <w:lang w:val="hr-HR"/>
        </w:rPr>
        <w:t>verzije dostupne su na naslovnim hrvatskim i engleskim web</w:t>
      </w:r>
      <w:r w:rsidR="00565C7D"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stranicama </w:t>
      </w:r>
      <w:r w:rsidR="00565C7D" w:rsidRPr="007D2084">
        <w:rPr>
          <w:rFonts w:ascii="Times New Roman" w:hAnsi="Times New Roman" w:cs="Times New Roman"/>
          <w:sz w:val="24"/>
          <w:szCs w:val="24"/>
          <w:lang w:val="hr-HR"/>
        </w:rPr>
        <w:t xml:space="preserve">Građevinskog </w:t>
      </w:r>
      <w:r w:rsidRPr="007D2084">
        <w:rPr>
          <w:rFonts w:ascii="Times New Roman" w:hAnsi="Times New Roman" w:cs="Times New Roman"/>
          <w:sz w:val="24"/>
          <w:szCs w:val="24"/>
          <w:lang w:val="hr-HR"/>
        </w:rPr>
        <w:t xml:space="preserve">fakulteta. Potpisivanje novih Erasmus+ ugovora za sljedeći programski period do 2027. tek </w:t>
      </w:r>
      <w:r w:rsidR="00565C7D" w:rsidRPr="007D2084">
        <w:rPr>
          <w:rFonts w:ascii="Times New Roman" w:hAnsi="Times New Roman" w:cs="Times New Roman"/>
          <w:sz w:val="24"/>
          <w:szCs w:val="24"/>
          <w:lang w:val="hr-HR"/>
        </w:rPr>
        <w:t xml:space="preserve">se </w:t>
      </w:r>
      <w:r w:rsidRPr="007D2084">
        <w:rPr>
          <w:rFonts w:ascii="Times New Roman" w:hAnsi="Times New Roman" w:cs="Times New Roman"/>
          <w:sz w:val="24"/>
          <w:szCs w:val="24"/>
          <w:lang w:val="hr-HR"/>
        </w:rPr>
        <w:t>očekuje</w:t>
      </w:r>
      <w:r w:rsidR="00565C7D"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i to u digitalnom obliku. Za sada je, tijekom rujna i listopada 2021. u sustav Sveučilišta prema detaljnim uputama </w:t>
      </w:r>
      <w:r w:rsidR="006B4F1F" w:rsidRPr="007D2084">
        <w:rPr>
          <w:rFonts w:ascii="Times New Roman" w:hAnsi="Times New Roman" w:cs="Times New Roman"/>
          <w:sz w:val="24"/>
          <w:szCs w:val="24"/>
          <w:lang w:val="hr-HR"/>
        </w:rPr>
        <w:t xml:space="preserve">preuzeta </w:t>
      </w:r>
      <w:r w:rsidRPr="007D2084">
        <w:rPr>
          <w:rFonts w:ascii="Times New Roman" w:hAnsi="Times New Roman" w:cs="Times New Roman"/>
          <w:sz w:val="24"/>
          <w:szCs w:val="24"/>
          <w:lang w:val="hr-HR"/>
        </w:rPr>
        <w:t>sva dokumentacija potrebna za potpisivanje novih osam ugovora.</w:t>
      </w:r>
    </w:p>
    <w:p w14:paraId="524E8338" w14:textId="10797F17" w:rsidR="0013793D" w:rsidRPr="007D2084" w:rsidRDefault="0013793D"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Agronomski fakultet aktivno je sudjelovao u radu međunarodnih mreža te je član velikog broja upravljačkih tijela međunarodnih organizacija (</w:t>
      </w:r>
      <w:bookmarkStart w:id="1" w:name="_Hlk114643443"/>
      <w:r w:rsidRPr="007D2084">
        <w:rPr>
          <w:rFonts w:ascii="Times New Roman" w:hAnsi="Times New Roman" w:cs="Times New Roman"/>
          <w:sz w:val="24"/>
          <w:szCs w:val="24"/>
          <w:lang w:val="hr-HR"/>
        </w:rPr>
        <w:t>CASEE, ICA, ICA-Edu, IROICA, AGRIMBA, VUA, ECLAS</w:t>
      </w:r>
      <w:r w:rsidR="009E284F" w:rsidRPr="007D2084">
        <w:rPr>
          <w:rStyle w:val="FootnoteReference"/>
          <w:rFonts w:ascii="Times New Roman" w:hAnsi="Times New Roman" w:cs="Times New Roman"/>
          <w:sz w:val="24"/>
          <w:szCs w:val="24"/>
          <w:lang w:val="hr-HR"/>
        </w:rPr>
        <w:footnoteReference w:id="11"/>
      </w:r>
      <w:r w:rsidRPr="007D2084">
        <w:rPr>
          <w:rFonts w:ascii="Times New Roman" w:hAnsi="Times New Roman" w:cs="Times New Roman"/>
          <w:sz w:val="24"/>
          <w:szCs w:val="24"/>
          <w:lang w:val="hr-HR"/>
        </w:rPr>
        <w:t xml:space="preserve">). </w:t>
      </w:r>
      <w:bookmarkEnd w:id="1"/>
      <w:r w:rsidRPr="007D2084">
        <w:rPr>
          <w:rFonts w:ascii="Times New Roman" w:hAnsi="Times New Roman" w:cs="Times New Roman"/>
          <w:sz w:val="24"/>
          <w:szCs w:val="24"/>
          <w:lang w:val="hr-HR"/>
        </w:rPr>
        <w:t xml:space="preserve">Djelatnicima je pružena podrška pri uključivanju u nove međunarodne mreže, kao i u pripremi projekata s partnerima unutar mreža. </w:t>
      </w:r>
    </w:p>
    <w:p w14:paraId="290CD363" w14:textId="1B00CFE3" w:rsidR="0013793D" w:rsidRPr="007D2084" w:rsidRDefault="0013793D"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Fakultet strojarstva i brodogradnje organizirao je Dan projekata u suradnji s Centrom za transfer tehnologije, a s ciljem umrežavanja znanstvenika i gospodarstvenika. S obzirom na pandemijske uvjete</w:t>
      </w:r>
      <w:r w:rsidR="00AA1351" w:rsidRPr="007D2084">
        <w:rPr>
          <w:rFonts w:ascii="Times New Roman" w:hAnsi="Times New Roman" w:cs="Times New Roman"/>
          <w:sz w:val="24"/>
          <w:szCs w:val="24"/>
          <w:lang w:val="hr-HR"/>
        </w:rPr>
        <w:t>,</w:t>
      </w:r>
      <w:r w:rsidRPr="007D2084">
        <w:rPr>
          <w:rFonts w:ascii="Times New Roman" w:hAnsi="Times New Roman" w:cs="Times New Roman"/>
          <w:sz w:val="24"/>
          <w:szCs w:val="24"/>
          <w:lang w:val="hr-HR"/>
        </w:rPr>
        <w:t xml:space="preserve"> sudjelovalo 50-ak članova akademske i stručne zajednice. Znanstvenici Fakulteta stručnoj </w:t>
      </w:r>
      <w:r w:rsidR="00AA1351" w:rsidRPr="007D2084">
        <w:rPr>
          <w:rFonts w:ascii="Times New Roman" w:hAnsi="Times New Roman" w:cs="Times New Roman"/>
          <w:sz w:val="24"/>
          <w:szCs w:val="24"/>
          <w:lang w:val="hr-HR"/>
        </w:rPr>
        <w:t xml:space="preserve">su </w:t>
      </w:r>
      <w:r w:rsidRPr="007D2084">
        <w:rPr>
          <w:rFonts w:ascii="Times New Roman" w:hAnsi="Times New Roman" w:cs="Times New Roman"/>
          <w:sz w:val="24"/>
          <w:szCs w:val="24"/>
          <w:lang w:val="hr-HR"/>
        </w:rPr>
        <w:t>javnosti prezentirali 8 projekata za koje je procijenjeno da imaju tržišni potencijal.</w:t>
      </w:r>
    </w:p>
    <w:p w14:paraId="6C1640D9" w14:textId="2AA03081" w:rsidR="0013793D" w:rsidRPr="007D2084" w:rsidRDefault="0013793D"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Na Prirodoslovno-matematičkom fakultetu sklopljeni su bileteralni ugovori s drugim fakultetima i sveučilištima te međusveučilišni ugovori u kojima sudjeluje PMF (na snazi je 19 aktivnih sporazuma o suradnji s međunarodnim institucijama). Fakultet se u sklopu Sveučilišta u Zagrebu i okviru projekta Europskih sveučilišta priključio mreži UNIC – Europsko sveučilište postindustrijskih gradova u okviru kojeg bi se </w:t>
      </w:r>
      <w:r w:rsidR="0020522D" w:rsidRPr="007D2084">
        <w:rPr>
          <w:rFonts w:ascii="Times New Roman" w:hAnsi="Times New Roman" w:cs="Times New Roman"/>
          <w:sz w:val="24"/>
          <w:szCs w:val="24"/>
          <w:lang w:val="hr-HR"/>
        </w:rPr>
        <w:t xml:space="preserve">trebali </w:t>
      </w:r>
      <w:r w:rsidRPr="007D2084">
        <w:rPr>
          <w:rFonts w:ascii="Times New Roman" w:hAnsi="Times New Roman" w:cs="Times New Roman"/>
          <w:sz w:val="24"/>
          <w:szCs w:val="24"/>
          <w:lang w:val="hr-HR"/>
        </w:rPr>
        <w:t xml:space="preserve">znatno </w:t>
      </w:r>
      <w:r w:rsidR="0020522D" w:rsidRPr="007D2084">
        <w:rPr>
          <w:rFonts w:ascii="Times New Roman" w:hAnsi="Times New Roman" w:cs="Times New Roman"/>
          <w:sz w:val="24"/>
          <w:szCs w:val="24"/>
          <w:lang w:val="hr-HR"/>
        </w:rPr>
        <w:t xml:space="preserve">unaprijediti </w:t>
      </w:r>
      <w:r w:rsidRPr="007D2084">
        <w:rPr>
          <w:rFonts w:ascii="Times New Roman" w:hAnsi="Times New Roman" w:cs="Times New Roman"/>
          <w:sz w:val="24"/>
          <w:szCs w:val="24"/>
          <w:lang w:val="hr-HR"/>
        </w:rPr>
        <w:t>svi oblici mobilnosti.</w:t>
      </w:r>
    </w:p>
    <w:p w14:paraId="2CC2B467" w14:textId="53E15A4B" w:rsidR="0013793D" w:rsidRPr="007D2084" w:rsidRDefault="0013793D" w:rsidP="007D2084">
      <w:pPr>
        <w:spacing w:after="12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 xml:space="preserve">Veterinarski fakultet regulirao je osnovna načela mobilnosti dolaznih i odlaznih studenata, nastavničkog, suradničkog i nenastavnog osoblja Sveučilišta i sastavnica. Mobilnost je ostvarena putem </w:t>
      </w:r>
      <w:r w:rsidR="004F79F7" w:rsidRPr="007D2084">
        <w:rPr>
          <w:rFonts w:ascii="Times New Roman" w:hAnsi="Times New Roman" w:cs="Times New Roman"/>
          <w:sz w:val="24"/>
          <w:szCs w:val="24"/>
          <w:lang w:val="hr-HR"/>
        </w:rPr>
        <w:t>Erasmus</w:t>
      </w:r>
      <w:r w:rsidRPr="007D2084">
        <w:rPr>
          <w:rFonts w:ascii="Times New Roman" w:hAnsi="Times New Roman" w:cs="Times New Roman"/>
          <w:sz w:val="24"/>
          <w:szCs w:val="24"/>
          <w:lang w:val="hr-HR"/>
        </w:rPr>
        <w:t xml:space="preserve">+ projekata. U ak. god. 2020./2021. ukupno je 23 studenata ostvarilo 61,5 dolaznih mjeseci boravka na Fakultetu. Naši studenti (njih 17) realizirali su 54,5 mjeseci odlaznih boravaka. </w:t>
      </w:r>
      <w:r w:rsidRPr="007D2084">
        <w:rPr>
          <w:rFonts w:ascii="Times New Roman" w:hAnsi="Times New Roman" w:cs="Times New Roman"/>
          <w:sz w:val="24"/>
          <w:szCs w:val="24"/>
          <w:lang w:val="hr-HR"/>
        </w:rPr>
        <w:lastRenderedPageBreak/>
        <w:t xml:space="preserve">Putem CEEPUS </w:t>
      </w:r>
      <w:r w:rsidR="004F79F7" w:rsidRPr="007D2084">
        <w:rPr>
          <w:rFonts w:ascii="Times New Roman" w:hAnsi="Times New Roman" w:cs="Times New Roman"/>
          <w:sz w:val="24"/>
          <w:szCs w:val="24"/>
          <w:lang w:val="hr-HR"/>
        </w:rPr>
        <w:t xml:space="preserve">mreže </w:t>
      </w:r>
      <w:r w:rsidRPr="007D2084">
        <w:rPr>
          <w:rFonts w:ascii="Times New Roman" w:hAnsi="Times New Roman" w:cs="Times New Roman"/>
          <w:sz w:val="24"/>
          <w:szCs w:val="24"/>
          <w:lang w:val="hr-HR"/>
        </w:rPr>
        <w:t xml:space="preserve">ostvareno je 10 dolaznih mobilnosti i 5 odlaznih mobilnosti. </w:t>
      </w:r>
      <w:r w:rsidR="004F79F7" w:rsidRPr="007D2084">
        <w:rPr>
          <w:rFonts w:ascii="Times New Roman" w:hAnsi="Times New Roman" w:cs="Times New Roman"/>
          <w:sz w:val="24"/>
          <w:szCs w:val="24"/>
          <w:lang w:val="hr-HR"/>
        </w:rPr>
        <w:t>Erasmus</w:t>
      </w:r>
      <w:r w:rsidRPr="007D2084">
        <w:rPr>
          <w:rFonts w:ascii="Times New Roman" w:hAnsi="Times New Roman" w:cs="Times New Roman"/>
          <w:sz w:val="24"/>
          <w:szCs w:val="24"/>
          <w:lang w:val="hr-HR"/>
        </w:rPr>
        <w:t xml:space="preserve">+ </w:t>
      </w:r>
      <w:r w:rsidR="004F79F7" w:rsidRPr="007D2084">
        <w:rPr>
          <w:rFonts w:ascii="Times New Roman" w:hAnsi="Times New Roman" w:cs="Times New Roman"/>
          <w:sz w:val="24"/>
          <w:szCs w:val="24"/>
          <w:lang w:val="hr-HR"/>
        </w:rPr>
        <w:t>mobilnost</w:t>
      </w:r>
      <w:r w:rsidRPr="007D2084">
        <w:rPr>
          <w:rFonts w:ascii="Times New Roman" w:hAnsi="Times New Roman" w:cs="Times New Roman"/>
          <w:sz w:val="24"/>
          <w:szCs w:val="24"/>
          <w:lang w:val="hr-HR"/>
        </w:rPr>
        <w:t xml:space="preserve"> u svrhu držanja nastave ili usavršavanja realizirana je </w:t>
      </w:r>
      <w:r w:rsidRPr="007D2084">
        <w:rPr>
          <w:rFonts w:ascii="Times New Roman" w:hAnsi="Times New Roman" w:cs="Times New Roman"/>
          <w:i/>
          <w:sz w:val="24"/>
          <w:szCs w:val="24"/>
          <w:lang w:val="hr-HR"/>
        </w:rPr>
        <w:t>online</w:t>
      </w:r>
      <w:r w:rsidRPr="007D2084">
        <w:rPr>
          <w:rFonts w:ascii="Times New Roman" w:hAnsi="Times New Roman" w:cs="Times New Roman"/>
          <w:sz w:val="24"/>
          <w:szCs w:val="24"/>
          <w:lang w:val="hr-HR"/>
        </w:rPr>
        <w:t xml:space="preserve"> za nastavnike</w:t>
      </w:r>
      <w:r w:rsidR="004F79F7" w:rsidRPr="007D2084">
        <w:rPr>
          <w:rFonts w:ascii="Times New Roman" w:hAnsi="Times New Roman" w:cs="Times New Roman"/>
          <w:sz w:val="24"/>
          <w:szCs w:val="24"/>
          <w:lang w:val="hr-HR"/>
        </w:rPr>
        <w:t xml:space="preserve"> Fakulteta</w:t>
      </w:r>
      <w:r w:rsidRPr="007D2084">
        <w:rPr>
          <w:rFonts w:ascii="Times New Roman" w:hAnsi="Times New Roman" w:cs="Times New Roman"/>
          <w:sz w:val="24"/>
          <w:szCs w:val="24"/>
          <w:lang w:val="hr-HR"/>
        </w:rPr>
        <w:t xml:space="preserve">, dok je dolaznu stipendiju realiziralo </w:t>
      </w:r>
      <w:r w:rsidR="004F79F7" w:rsidRPr="007D2084">
        <w:rPr>
          <w:rFonts w:ascii="Times New Roman" w:hAnsi="Times New Roman" w:cs="Times New Roman"/>
          <w:sz w:val="24"/>
          <w:szCs w:val="24"/>
          <w:lang w:val="hr-HR"/>
        </w:rPr>
        <w:t xml:space="preserve">pet </w:t>
      </w:r>
      <w:r w:rsidRPr="007D2084">
        <w:rPr>
          <w:rFonts w:ascii="Times New Roman" w:hAnsi="Times New Roman" w:cs="Times New Roman"/>
          <w:sz w:val="24"/>
          <w:szCs w:val="24"/>
          <w:lang w:val="hr-HR"/>
        </w:rPr>
        <w:t xml:space="preserve">nastavnika. U CEEPUS programu </w:t>
      </w:r>
      <w:r w:rsidR="004F79F7" w:rsidRPr="007D2084">
        <w:rPr>
          <w:rFonts w:ascii="Times New Roman" w:hAnsi="Times New Roman" w:cs="Times New Roman"/>
          <w:sz w:val="24"/>
          <w:szCs w:val="24"/>
          <w:lang w:val="hr-HR"/>
        </w:rPr>
        <w:t xml:space="preserve">jedan je </w:t>
      </w:r>
      <w:r w:rsidRPr="007D2084">
        <w:rPr>
          <w:rFonts w:ascii="Times New Roman" w:hAnsi="Times New Roman" w:cs="Times New Roman"/>
          <w:sz w:val="24"/>
          <w:szCs w:val="24"/>
          <w:lang w:val="hr-HR"/>
        </w:rPr>
        <w:t>nastavnik koristio programe odlazne mobilnosti. Reguliran je također postupak priznavanja srodnih predmeta prilikom prelaska studenata sa srodnih studijskih programa te omogućavanje upisa razlikovnih predmeta. (Postupak je reguliran i na Pravnom fakultetu.) Fakultet aktivno sudjeluje i u radu međunarodnih organizacija čija je djelatnost vezana za visokoškolsko obrazovanje iz područja veterinarske medicine, a u svrhu unapređenja kvalitete studiranja. Predstavnici Fakulteta aktivno su sudjelovali u radu EAEVE i VETNEST</w:t>
      </w:r>
      <w:r w:rsidR="00A800C1" w:rsidRPr="007D2084">
        <w:rPr>
          <w:rStyle w:val="FootnoteReference"/>
          <w:rFonts w:ascii="Times New Roman" w:hAnsi="Times New Roman" w:cs="Times New Roman"/>
          <w:sz w:val="24"/>
          <w:szCs w:val="24"/>
          <w:lang w:val="hr-HR"/>
        </w:rPr>
        <w:footnoteReference w:id="12"/>
      </w:r>
      <w:r w:rsidRPr="007D2084">
        <w:rPr>
          <w:rFonts w:ascii="Times New Roman" w:hAnsi="Times New Roman" w:cs="Times New Roman"/>
          <w:sz w:val="24"/>
          <w:szCs w:val="24"/>
          <w:lang w:val="hr-HR"/>
        </w:rPr>
        <w:t xml:space="preserve"> organizacija. Dekan prof. dr. sc. Nenad Turk izabran je za člana Izvršnoga odbora Regije 7, te rizničara EAEVE-a.</w:t>
      </w:r>
    </w:p>
    <w:p w14:paraId="448F98BA" w14:textId="209F2BA9" w:rsidR="002C73FA" w:rsidRPr="007D2084" w:rsidRDefault="0013793D" w:rsidP="007D2084">
      <w:pPr>
        <w:tabs>
          <w:tab w:val="left" w:pos="1134"/>
        </w:tabs>
        <w:spacing w:after="120"/>
        <w:jc w:val="both"/>
        <w:rPr>
          <w:rFonts w:ascii="Times New Roman" w:hAnsi="Times New Roman" w:cs="Times New Roman"/>
          <w:b/>
          <w:sz w:val="24"/>
          <w:szCs w:val="24"/>
          <w:lang w:val="hr-HR"/>
        </w:rPr>
      </w:pPr>
      <w:r w:rsidRPr="007D2084">
        <w:rPr>
          <w:rFonts w:ascii="Times New Roman" w:hAnsi="Times New Roman" w:cs="Times New Roman"/>
          <w:sz w:val="24"/>
          <w:szCs w:val="24"/>
          <w:lang w:val="hr-HR"/>
        </w:rPr>
        <w:t xml:space="preserve">Na </w:t>
      </w:r>
      <w:r w:rsidR="006B4F1F" w:rsidRPr="007D2084">
        <w:rPr>
          <w:rFonts w:ascii="Times New Roman" w:hAnsi="Times New Roman" w:cs="Times New Roman"/>
          <w:sz w:val="24"/>
          <w:szCs w:val="24"/>
          <w:lang w:val="hr-HR"/>
        </w:rPr>
        <w:t>F</w:t>
      </w:r>
      <w:r w:rsidRPr="007D2084">
        <w:rPr>
          <w:rFonts w:ascii="Times New Roman" w:hAnsi="Times New Roman" w:cs="Times New Roman"/>
          <w:sz w:val="24"/>
          <w:szCs w:val="24"/>
          <w:lang w:val="hr-HR"/>
        </w:rPr>
        <w:t>akultetu</w:t>
      </w:r>
      <w:r w:rsidR="006B4F1F" w:rsidRPr="007D2084">
        <w:rPr>
          <w:rFonts w:ascii="Times New Roman" w:hAnsi="Times New Roman" w:cs="Times New Roman"/>
          <w:sz w:val="24"/>
          <w:szCs w:val="24"/>
          <w:lang w:val="hr-HR"/>
        </w:rPr>
        <w:t xml:space="preserve"> šumarstva i drvne tehnologije</w:t>
      </w:r>
      <w:r w:rsidRPr="007D2084">
        <w:rPr>
          <w:rFonts w:ascii="Times New Roman" w:hAnsi="Times New Roman" w:cs="Times New Roman"/>
          <w:sz w:val="24"/>
          <w:szCs w:val="24"/>
          <w:lang w:val="hr-HR"/>
        </w:rPr>
        <w:t xml:space="preserve"> evidentirano je uključivanje u nastavu istaknutih profesora na međunarodnoj razini, uključivanje istaknutih profesora Fakulteta u nastavu na stranim fakultetima (gostujući profesori), a evidentirana je i međunarodna mobilnost nenastavnog osoblja </w:t>
      </w:r>
      <w:r w:rsidR="006B4F1F" w:rsidRPr="007D2084">
        <w:rPr>
          <w:rFonts w:ascii="Times New Roman" w:hAnsi="Times New Roman" w:cs="Times New Roman"/>
          <w:sz w:val="24"/>
          <w:szCs w:val="24"/>
          <w:lang w:val="hr-HR"/>
        </w:rPr>
        <w:t>F</w:t>
      </w:r>
      <w:r w:rsidRPr="007D2084">
        <w:rPr>
          <w:rFonts w:ascii="Times New Roman" w:hAnsi="Times New Roman" w:cs="Times New Roman"/>
          <w:sz w:val="24"/>
          <w:szCs w:val="24"/>
          <w:lang w:val="hr-HR"/>
        </w:rPr>
        <w:t>akulteta.</w:t>
      </w:r>
    </w:p>
    <w:p w14:paraId="53E2F215" w14:textId="77777777" w:rsidR="002C73FA" w:rsidRPr="007D2084" w:rsidRDefault="002C73FA" w:rsidP="007D2084">
      <w:pPr>
        <w:pStyle w:val="ListParagraph"/>
        <w:tabs>
          <w:tab w:val="left" w:pos="1134"/>
        </w:tabs>
        <w:spacing w:after="120"/>
        <w:ind w:left="0"/>
        <w:contextualSpacing w:val="0"/>
        <w:jc w:val="both"/>
        <w:rPr>
          <w:rFonts w:ascii="Times New Roman" w:hAnsi="Times New Roman" w:cs="Times New Roman"/>
          <w:b/>
          <w:sz w:val="24"/>
          <w:szCs w:val="24"/>
          <w:lang w:val="hr-HR"/>
        </w:rPr>
      </w:pPr>
    </w:p>
    <w:p w14:paraId="446DF9A7" w14:textId="1E4CA41D" w:rsidR="00D43565" w:rsidRPr="007D2084" w:rsidRDefault="00DB32B7" w:rsidP="00DB32B7">
      <w:pPr>
        <w:pStyle w:val="ListParagraph"/>
        <w:tabs>
          <w:tab w:val="left" w:pos="1134"/>
        </w:tabs>
        <w:spacing w:after="120"/>
        <w:ind w:left="0"/>
        <w:contextualSpacing w:val="0"/>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10. </w:t>
      </w:r>
      <w:r w:rsidR="00D43565" w:rsidRPr="007D2084">
        <w:rPr>
          <w:rFonts w:ascii="Times New Roman" w:hAnsi="Times New Roman" w:cs="Times New Roman"/>
          <w:b/>
          <w:sz w:val="24"/>
          <w:szCs w:val="24"/>
          <w:lang w:val="hr-HR"/>
        </w:rPr>
        <w:t>Periodička vanjska vrjednovanja [ESG 1.10]</w:t>
      </w:r>
    </w:p>
    <w:p w14:paraId="4A0F5655" w14:textId="77777777" w:rsidR="00624689" w:rsidRPr="007D2084" w:rsidRDefault="00624689" w:rsidP="007D2084">
      <w:pPr>
        <w:pStyle w:val="ListParagraph"/>
        <w:spacing w:after="120"/>
        <w:ind w:left="0"/>
        <w:contextualSpacing w:val="0"/>
        <w:rPr>
          <w:rFonts w:ascii="Times New Roman" w:hAnsi="Times New Roman" w:cs="Times New Roman"/>
          <w:b/>
          <w:sz w:val="24"/>
          <w:szCs w:val="24"/>
          <w:lang w:val="hr-HR"/>
        </w:rPr>
      </w:pPr>
      <w:r w:rsidRPr="007D2084">
        <w:rPr>
          <w:rFonts w:ascii="Times New Roman" w:hAnsi="Times New Roman" w:cs="Times New Roman"/>
          <w:b/>
          <w:sz w:val="24"/>
          <w:szCs w:val="24"/>
          <w:lang w:val="hr-HR"/>
        </w:rPr>
        <w:t>Standard 1.10.: Periodičko vanjsko osiguravanje kvalitete</w:t>
      </w:r>
    </w:p>
    <w:p w14:paraId="610436BD" w14:textId="466B3583" w:rsidR="00624689" w:rsidRPr="00DB32B7" w:rsidRDefault="00753582" w:rsidP="00DB32B7">
      <w:pPr>
        <w:pStyle w:val="ListParagraph"/>
        <w:spacing w:after="120"/>
        <w:ind w:left="0"/>
        <w:contextualSpacing w:val="0"/>
        <w:rPr>
          <w:rFonts w:ascii="Times New Roman" w:hAnsi="Times New Roman" w:cs="Times New Roman"/>
          <w:b/>
          <w:i/>
          <w:sz w:val="24"/>
          <w:szCs w:val="24"/>
          <w:lang w:val="hr-HR"/>
        </w:rPr>
      </w:pPr>
      <w:r w:rsidRPr="007D2084">
        <w:rPr>
          <w:rFonts w:ascii="Times New Roman" w:hAnsi="Times New Roman" w:cs="Times New Roman"/>
          <w:i/>
          <w:sz w:val="24"/>
          <w:szCs w:val="24"/>
          <w:lang w:val="hr-HR"/>
        </w:rPr>
        <w:t>Visoka učilišta moraju periodički prolaziti postupke vanjskog osiguravanja kvalitete u skladu s ESG</w:t>
      </w:r>
      <w:r w:rsidR="003A2F67" w:rsidRPr="007D2084">
        <w:rPr>
          <w:rFonts w:ascii="Times New Roman" w:hAnsi="Times New Roman" w:cs="Times New Roman"/>
          <w:i/>
          <w:sz w:val="24"/>
          <w:szCs w:val="24"/>
          <w:lang w:val="hr-HR"/>
        </w:rPr>
        <w:t xml:space="preserve"> standardom</w:t>
      </w:r>
      <w:r w:rsidRPr="007D2084">
        <w:rPr>
          <w:rFonts w:ascii="Times New Roman" w:hAnsi="Times New Roman" w:cs="Times New Roman"/>
          <w:i/>
          <w:sz w:val="24"/>
          <w:szCs w:val="24"/>
          <w:lang w:val="hr-HR"/>
        </w:rPr>
        <w:t>.</w:t>
      </w:r>
    </w:p>
    <w:p w14:paraId="79B4E95E" w14:textId="13057ED4" w:rsidR="0023679F" w:rsidRPr="007D2084" w:rsidRDefault="0096347D" w:rsidP="007D2084">
      <w:pPr>
        <w:tabs>
          <w:tab w:val="left" w:pos="1134"/>
        </w:tabs>
        <w:spacing w:after="120" w:line="276" w:lineRule="auto"/>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Akreditacijski savjet Agencije za znanost i visoko obrazovanje donio je Plan reakreditacije visokih učilišta</w:t>
      </w:r>
      <w:r w:rsidR="00BF10E7" w:rsidRPr="007D2084">
        <w:rPr>
          <w:rFonts w:ascii="Times New Roman" w:hAnsi="Times New Roman" w:cs="Times New Roman"/>
          <w:sz w:val="24"/>
          <w:szCs w:val="24"/>
          <w:lang w:val="hr-HR"/>
        </w:rPr>
        <w:t xml:space="preserve"> u 2021. godini</w:t>
      </w:r>
      <w:r w:rsidR="00BF10E7" w:rsidRPr="007D2084">
        <w:rPr>
          <w:rStyle w:val="FootnoteReference"/>
          <w:rFonts w:ascii="Times New Roman" w:hAnsi="Times New Roman" w:cs="Times New Roman"/>
          <w:sz w:val="24"/>
          <w:szCs w:val="24"/>
          <w:lang w:val="hr-HR"/>
        </w:rPr>
        <w:footnoteReference w:id="13"/>
      </w:r>
      <w:r w:rsidR="00BF10E7" w:rsidRPr="007D2084">
        <w:rPr>
          <w:rFonts w:ascii="Times New Roman" w:hAnsi="Times New Roman" w:cs="Times New Roman"/>
          <w:sz w:val="24"/>
          <w:szCs w:val="24"/>
          <w:lang w:val="hr-HR"/>
        </w:rPr>
        <w:t xml:space="preserve"> u koji je bilo uključeno i šest sastavnica Sveučilišta u Zagrebu.</w:t>
      </w:r>
      <w:r w:rsidR="00497307" w:rsidRPr="007D2084">
        <w:rPr>
          <w:rFonts w:ascii="Times New Roman" w:hAnsi="Times New Roman" w:cs="Times New Roman"/>
          <w:sz w:val="24"/>
          <w:szCs w:val="24"/>
          <w:lang w:val="hr-HR"/>
        </w:rPr>
        <w:t xml:space="preserve"> Iako je bilo određenih odstupanja, na </w:t>
      </w:r>
      <w:r w:rsidR="00670010" w:rsidRPr="007D2084">
        <w:rPr>
          <w:rFonts w:ascii="Times New Roman" w:hAnsi="Times New Roman" w:cs="Times New Roman"/>
          <w:sz w:val="24"/>
          <w:szCs w:val="24"/>
          <w:lang w:val="hr-HR"/>
        </w:rPr>
        <w:t xml:space="preserve">nekoliko </w:t>
      </w:r>
      <w:r w:rsidR="00497307" w:rsidRPr="007D2084">
        <w:rPr>
          <w:rFonts w:ascii="Times New Roman" w:hAnsi="Times New Roman" w:cs="Times New Roman"/>
          <w:sz w:val="24"/>
          <w:szCs w:val="24"/>
          <w:lang w:val="hr-HR"/>
        </w:rPr>
        <w:t>sastavnica proveden je postupak reakreditacije.</w:t>
      </w:r>
    </w:p>
    <w:p w14:paraId="2C69ACE4" w14:textId="7077882C" w:rsidR="00AE13E3" w:rsidRPr="007D2084" w:rsidRDefault="005D1F37" w:rsidP="007D2084">
      <w:pPr>
        <w:pStyle w:val="ListParagraph"/>
        <w:spacing w:after="120" w:line="276" w:lineRule="auto"/>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Na Prirodoslovno-matematičkom fakultetu proveden je postupak reakreditacije znan</w:t>
      </w:r>
      <w:r w:rsidR="008D207E" w:rsidRPr="007D2084">
        <w:rPr>
          <w:rFonts w:ascii="Times New Roman" w:hAnsi="Times New Roman" w:cs="Times New Roman"/>
          <w:sz w:val="24"/>
          <w:szCs w:val="24"/>
          <w:lang w:val="hr-HR"/>
        </w:rPr>
        <w:t>stvene i nast</w:t>
      </w:r>
      <w:r w:rsidR="0019041A" w:rsidRPr="007D2084">
        <w:rPr>
          <w:rFonts w:ascii="Times New Roman" w:hAnsi="Times New Roman" w:cs="Times New Roman"/>
          <w:sz w:val="24"/>
          <w:szCs w:val="24"/>
          <w:lang w:val="hr-HR"/>
        </w:rPr>
        <w:t xml:space="preserve">avne </w:t>
      </w:r>
      <w:r w:rsidR="003006DD" w:rsidRPr="007D2084">
        <w:rPr>
          <w:rFonts w:ascii="Times New Roman" w:hAnsi="Times New Roman" w:cs="Times New Roman"/>
          <w:sz w:val="24"/>
          <w:szCs w:val="24"/>
          <w:lang w:val="hr-HR"/>
        </w:rPr>
        <w:t xml:space="preserve">djelatnosti Fakulteta za razdoblje 2015./2016. – 2019./2020. godine. </w:t>
      </w:r>
      <w:r w:rsidR="00AE13E3" w:rsidRPr="007D2084">
        <w:rPr>
          <w:rFonts w:ascii="Times New Roman" w:hAnsi="Times New Roman" w:cs="Times New Roman"/>
          <w:sz w:val="24"/>
          <w:szCs w:val="24"/>
          <w:lang w:val="hr-HR"/>
        </w:rPr>
        <w:t xml:space="preserve">Za potrebe reakreditacije izrađen je dokument samoanalize u čijoj su izradi sudjelovali predstavnici svih odsjeka i svih stručnih službi </w:t>
      </w:r>
      <w:r w:rsidR="000A19A4" w:rsidRPr="007D2084">
        <w:rPr>
          <w:rFonts w:ascii="Times New Roman" w:hAnsi="Times New Roman" w:cs="Times New Roman"/>
          <w:sz w:val="24"/>
          <w:szCs w:val="24"/>
          <w:lang w:val="hr-HR"/>
        </w:rPr>
        <w:t>Fakulteta</w:t>
      </w:r>
      <w:r w:rsidR="00AE13E3" w:rsidRPr="007D2084">
        <w:rPr>
          <w:rFonts w:ascii="Times New Roman" w:hAnsi="Times New Roman" w:cs="Times New Roman"/>
          <w:sz w:val="24"/>
          <w:szCs w:val="24"/>
          <w:lang w:val="hr-HR"/>
        </w:rPr>
        <w:t>. Reakreditacijski posjet održan je od 11. do 14. svibnja 2021. Reakreditirano je ukupno 9 preddiplomskih, 18 diplomskih</w:t>
      </w:r>
      <w:r w:rsidR="000A19A4" w:rsidRPr="007D2084">
        <w:rPr>
          <w:rFonts w:ascii="Times New Roman" w:hAnsi="Times New Roman" w:cs="Times New Roman"/>
          <w:sz w:val="24"/>
          <w:szCs w:val="24"/>
          <w:lang w:val="hr-HR"/>
        </w:rPr>
        <w:t xml:space="preserve"> i</w:t>
      </w:r>
      <w:r w:rsidR="00AE13E3" w:rsidRPr="007D2084">
        <w:rPr>
          <w:rFonts w:ascii="Times New Roman" w:hAnsi="Times New Roman" w:cs="Times New Roman"/>
          <w:sz w:val="24"/>
          <w:szCs w:val="24"/>
          <w:lang w:val="hr-HR"/>
        </w:rPr>
        <w:t xml:space="preserve"> 8 integriranih</w:t>
      </w:r>
      <w:r w:rsidR="000A19A4" w:rsidRPr="007D2084">
        <w:rPr>
          <w:rFonts w:ascii="Times New Roman" w:hAnsi="Times New Roman" w:cs="Times New Roman"/>
          <w:sz w:val="24"/>
          <w:szCs w:val="24"/>
          <w:lang w:val="hr-HR"/>
        </w:rPr>
        <w:t xml:space="preserve"> preddiplomskih i diplomskih studija</w:t>
      </w:r>
      <w:r w:rsidR="00AE13E3" w:rsidRPr="007D2084">
        <w:rPr>
          <w:rFonts w:ascii="Times New Roman" w:hAnsi="Times New Roman" w:cs="Times New Roman"/>
          <w:sz w:val="24"/>
          <w:szCs w:val="24"/>
          <w:lang w:val="hr-HR"/>
        </w:rPr>
        <w:t xml:space="preserve">, 7 doktorskih studija te 1 specijalistički poslijediplomski studij. Pozitivna ocjena reakreditacije dostavljena je u srpnju 2021., a konačno se mišljenje </w:t>
      </w:r>
      <w:r w:rsidR="006B4F1F" w:rsidRPr="007D2084">
        <w:rPr>
          <w:rFonts w:ascii="Times New Roman" w:hAnsi="Times New Roman" w:cs="Times New Roman"/>
          <w:sz w:val="24"/>
          <w:szCs w:val="24"/>
          <w:lang w:val="hr-HR"/>
        </w:rPr>
        <w:t>A</w:t>
      </w:r>
      <w:r w:rsidR="00AE13E3" w:rsidRPr="007D2084">
        <w:rPr>
          <w:rFonts w:ascii="Times New Roman" w:hAnsi="Times New Roman" w:cs="Times New Roman"/>
          <w:sz w:val="24"/>
          <w:szCs w:val="24"/>
          <w:lang w:val="hr-HR"/>
        </w:rPr>
        <w:t>kreditacijskog savjeta očekuje početkom sljedeće akademske godine.</w:t>
      </w:r>
    </w:p>
    <w:p w14:paraId="6D1A7679" w14:textId="34B005CF" w:rsidR="00ED14B6" w:rsidRPr="007D2084" w:rsidRDefault="00AE13E3" w:rsidP="007D2084">
      <w:pPr>
        <w:pStyle w:val="ListParagraph"/>
        <w:spacing w:after="120"/>
        <w:ind w:left="0"/>
        <w:contextualSpacing w:val="0"/>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Agronomski fakultet proveo je interni audit sustava upravljanja kvalitetom za Tajništvo</w:t>
      </w:r>
      <w:r w:rsidR="00ED14B6" w:rsidRPr="007D2084">
        <w:rPr>
          <w:rStyle w:val="FootnoteReference"/>
          <w:rFonts w:ascii="Times New Roman" w:hAnsi="Times New Roman" w:cs="Times New Roman"/>
          <w:sz w:val="24"/>
          <w:szCs w:val="24"/>
          <w:lang w:val="hr-HR"/>
        </w:rPr>
        <w:footnoteReference w:id="14"/>
      </w:r>
      <w:r w:rsidRPr="007D2084">
        <w:rPr>
          <w:rFonts w:ascii="Times New Roman" w:hAnsi="Times New Roman" w:cs="Times New Roman"/>
          <w:sz w:val="24"/>
          <w:szCs w:val="24"/>
          <w:lang w:val="hr-HR"/>
        </w:rPr>
        <w:t xml:space="preserve"> i re-certifikacijski audit</w:t>
      </w:r>
      <w:r w:rsidR="00ED14B6" w:rsidRPr="007D2084">
        <w:rPr>
          <w:rStyle w:val="FootnoteReference"/>
          <w:rFonts w:ascii="Times New Roman" w:hAnsi="Times New Roman" w:cs="Times New Roman"/>
          <w:sz w:val="24"/>
          <w:szCs w:val="24"/>
          <w:lang w:val="hr-HR"/>
        </w:rPr>
        <w:footnoteReference w:id="15"/>
      </w:r>
      <w:r w:rsidRPr="007D2084">
        <w:rPr>
          <w:rFonts w:ascii="Times New Roman" w:hAnsi="Times New Roman" w:cs="Times New Roman"/>
          <w:sz w:val="24"/>
          <w:szCs w:val="24"/>
          <w:lang w:val="hr-HR"/>
        </w:rPr>
        <w:t xml:space="preserve"> od strane certifikacijske kuće Adria norma d.o.o.</w:t>
      </w:r>
      <w:r w:rsidR="00ED14B6" w:rsidRPr="007D2084">
        <w:rPr>
          <w:rFonts w:ascii="Times New Roman" w:hAnsi="Times New Roman" w:cs="Times New Roman"/>
          <w:sz w:val="24"/>
          <w:szCs w:val="24"/>
          <w:lang w:val="hr-HR"/>
        </w:rPr>
        <w:t xml:space="preserve">. Na Fakultetu organizacije i informatike interni audit proveden je djelomično i analizirana je njegova učinkovitost. Na </w:t>
      </w:r>
      <w:r w:rsidR="00ED14B6" w:rsidRPr="007D2084">
        <w:rPr>
          <w:rFonts w:ascii="Times New Roman" w:hAnsi="Times New Roman" w:cs="Times New Roman"/>
          <w:sz w:val="24"/>
          <w:szCs w:val="24"/>
          <w:lang w:val="hr-HR"/>
        </w:rPr>
        <w:lastRenderedPageBreak/>
        <w:t>Fakultetu se također sustavno pratila provedba aktivnosti iz Plana posljedičnih i korektivnih aktivnosti. Fakultet prometnih znanosti proveo je recertifikaciju po normi ISO 9001:2015</w:t>
      </w:r>
      <w:r w:rsidR="00E427F4" w:rsidRPr="007D2084">
        <w:rPr>
          <w:rFonts w:ascii="Times New Roman" w:hAnsi="Times New Roman" w:cs="Times New Roman"/>
          <w:sz w:val="24"/>
          <w:szCs w:val="24"/>
          <w:lang w:val="hr-HR"/>
        </w:rPr>
        <w:t xml:space="preserve">, certifikat je u lipnju 2021. produžen na sljedeće tri godine te je opseg proširen na uredsko poslovanje. Na Fakultetu šumarstva i drvne tehnologije provedena je implementacija </w:t>
      </w:r>
      <w:r w:rsidR="000A19A4" w:rsidRPr="007D2084">
        <w:rPr>
          <w:rFonts w:ascii="Times New Roman" w:hAnsi="Times New Roman" w:cs="Times New Roman"/>
          <w:sz w:val="24"/>
          <w:szCs w:val="24"/>
          <w:lang w:val="hr-HR"/>
        </w:rPr>
        <w:t xml:space="preserve">Akcijskoga </w:t>
      </w:r>
      <w:r w:rsidR="00E427F4" w:rsidRPr="007D2084">
        <w:rPr>
          <w:rFonts w:ascii="Times New Roman" w:hAnsi="Times New Roman" w:cs="Times New Roman"/>
          <w:sz w:val="24"/>
          <w:szCs w:val="24"/>
          <w:lang w:val="hr-HR"/>
        </w:rPr>
        <w:t>plana za poboljšanje Doktorskog studija</w:t>
      </w:r>
      <w:r w:rsidR="00E427F4" w:rsidRPr="007D2084">
        <w:rPr>
          <w:rStyle w:val="FootnoteReference"/>
          <w:rFonts w:ascii="Times New Roman" w:hAnsi="Times New Roman" w:cs="Times New Roman"/>
          <w:sz w:val="24"/>
          <w:szCs w:val="24"/>
          <w:lang w:val="hr-HR"/>
        </w:rPr>
        <w:footnoteReference w:id="16"/>
      </w:r>
      <w:r w:rsidR="00E427F4" w:rsidRPr="007D2084">
        <w:rPr>
          <w:rFonts w:ascii="Times New Roman" w:hAnsi="Times New Roman" w:cs="Times New Roman"/>
          <w:sz w:val="24"/>
          <w:szCs w:val="24"/>
          <w:lang w:val="hr-HR"/>
        </w:rPr>
        <w:t xml:space="preserve"> te je izrađen i u potpunosti proveden Akcijski plan za unaprjeđenje kvalitete u postupku II. ciklusa reakreditacije.</w:t>
      </w:r>
      <w:r w:rsidR="00E427F4" w:rsidRPr="007D2084">
        <w:rPr>
          <w:rStyle w:val="FootnoteReference"/>
          <w:rFonts w:ascii="Times New Roman" w:hAnsi="Times New Roman" w:cs="Times New Roman"/>
          <w:sz w:val="24"/>
          <w:szCs w:val="24"/>
          <w:lang w:val="hr-HR"/>
        </w:rPr>
        <w:footnoteReference w:id="17"/>
      </w:r>
      <w:r w:rsidR="00D35963" w:rsidRPr="007D2084">
        <w:rPr>
          <w:rFonts w:ascii="Times New Roman" w:hAnsi="Times New Roman" w:cs="Times New Roman"/>
          <w:sz w:val="24"/>
          <w:szCs w:val="24"/>
          <w:lang w:val="hr-HR"/>
        </w:rPr>
        <w:t xml:space="preserve"> Akcijski plan za unaprjeđenje kvalitete u postupku II. ciklusa reakreditacije za razdoblje od 2020. do 2023. donio je i Rudarsko-geološko-naftni fakultet 8. srpnja 2020. Hibridni postupak reakreditacije proveden je u studenome 2020. na Kineziološkom fakultetu, prema uputama AZVO-a, na Katoličkom bogoslovnom fakultetu proveden je postupak reakreditacije doktorskih studija i postupak reakreditacije Fakulteta u periodu od 23. do 27. studenoga 2020., a na Filozofskom fakultetu Sveučilišta u Zagrebu imenovano je Povjerenstvo za reakreditaciju i u tijeku su pripreme za postupak provođenja.</w:t>
      </w:r>
    </w:p>
    <w:p w14:paraId="52109298" w14:textId="77777777" w:rsidR="00041EAF" w:rsidRPr="007D2084" w:rsidRDefault="00041EAF" w:rsidP="007D2084">
      <w:pPr>
        <w:spacing w:after="120"/>
        <w:rPr>
          <w:rFonts w:ascii="Times New Roman" w:hAnsi="Times New Roman" w:cs="Times New Roman"/>
          <w:b/>
          <w:sz w:val="24"/>
          <w:szCs w:val="24"/>
          <w:lang w:val="hr-HR"/>
        </w:rPr>
      </w:pPr>
    </w:p>
    <w:p w14:paraId="60D4B3F9" w14:textId="33D6536F" w:rsidR="005B508E" w:rsidRDefault="005B508E">
      <w:pPr>
        <w:rPr>
          <w:rFonts w:ascii="Times New Roman" w:hAnsi="Times New Roman" w:cs="Times New Roman"/>
          <w:b/>
          <w:sz w:val="24"/>
          <w:szCs w:val="24"/>
          <w:lang w:val="hr-HR"/>
        </w:rPr>
      </w:pPr>
      <w:r>
        <w:rPr>
          <w:rFonts w:ascii="Times New Roman" w:hAnsi="Times New Roman" w:cs="Times New Roman"/>
          <w:b/>
          <w:sz w:val="24"/>
          <w:szCs w:val="24"/>
          <w:lang w:val="hr-HR"/>
        </w:rPr>
        <w:br w:type="page"/>
      </w:r>
    </w:p>
    <w:p w14:paraId="404B8FD5" w14:textId="77777777" w:rsidR="00041EAF" w:rsidRPr="007D2084" w:rsidRDefault="00041EAF" w:rsidP="007D2084">
      <w:pPr>
        <w:spacing w:after="120"/>
        <w:rPr>
          <w:rFonts w:ascii="Times New Roman" w:hAnsi="Times New Roman" w:cs="Times New Roman"/>
          <w:b/>
          <w:sz w:val="24"/>
          <w:szCs w:val="24"/>
          <w:lang w:val="hr-HR"/>
        </w:rPr>
      </w:pPr>
    </w:p>
    <w:p w14:paraId="5B0940BB" w14:textId="77777777" w:rsidR="00F174A9" w:rsidRPr="007D2084" w:rsidRDefault="006B4F1F" w:rsidP="007D2084">
      <w:pPr>
        <w:spacing w:after="120" w:line="276" w:lineRule="auto"/>
        <w:rPr>
          <w:rFonts w:ascii="Times New Roman" w:hAnsi="Times New Roman" w:cs="Times New Roman"/>
          <w:b/>
          <w:sz w:val="24"/>
          <w:szCs w:val="24"/>
          <w:lang w:val="hr-HR"/>
        </w:rPr>
      </w:pPr>
      <w:r w:rsidRPr="007D2084">
        <w:rPr>
          <w:rFonts w:ascii="Times New Roman" w:hAnsi="Times New Roman" w:cs="Times New Roman"/>
          <w:b/>
          <w:sz w:val="24"/>
          <w:szCs w:val="24"/>
          <w:lang w:val="hr-HR"/>
        </w:rPr>
        <w:t>Zaključak</w:t>
      </w:r>
    </w:p>
    <w:p w14:paraId="0D0527A5" w14:textId="2DD9B54C" w:rsidR="00E607D1" w:rsidRDefault="0004639C" w:rsidP="007D2084">
      <w:pPr>
        <w:spacing w:after="120" w:line="276" w:lineRule="auto"/>
        <w:jc w:val="both"/>
        <w:rPr>
          <w:rFonts w:ascii="Times New Roman" w:hAnsi="Times New Roman" w:cs="Times New Roman"/>
          <w:sz w:val="24"/>
          <w:szCs w:val="24"/>
          <w:lang w:val="hr-HR"/>
        </w:rPr>
      </w:pPr>
      <w:r w:rsidRPr="007D2084">
        <w:rPr>
          <w:rFonts w:ascii="Times New Roman" w:hAnsi="Times New Roman" w:cs="Times New Roman"/>
          <w:sz w:val="24"/>
          <w:szCs w:val="24"/>
          <w:lang w:val="hr-HR"/>
        </w:rPr>
        <w:t>Sastavnice Sveučilišta provode niz aktivnosti i postupaka kojima se ostvaruju postavljeni ciljevi definirani ESG Standardima.</w:t>
      </w:r>
      <w:r w:rsidR="00BB221C" w:rsidRPr="007D2084">
        <w:rPr>
          <w:rFonts w:ascii="Times New Roman" w:hAnsi="Times New Roman" w:cs="Times New Roman"/>
          <w:sz w:val="24"/>
          <w:szCs w:val="24"/>
          <w:lang w:val="hr-HR"/>
        </w:rPr>
        <w:t xml:space="preserve"> </w:t>
      </w:r>
      <w:r w:rsidRPr="007D2084">
        <w:rPr>
          <w:rFonts w:ascii="Times New Roman" w:hAnsi="Times New Roman" w:cs="Times New Roman"/>
          <w:sz w:val="24"/>
          <w:szCs w:val="24"/>
          <w:lang w:val="hr-HR"/>
        </w:rPr>
        <w:t xml:space="preserve">Provedene su aktivnosti poticaj </w:t>
      </w:r>
      <w:r w:rsidR="007E6E11" w:rsidRPr="007D2084">
        <w:rPr>
          <w:rFonts w:ascii="Times New Roman" w:hAnsi="Times New Roman" w:cs="Times New Roman"/>
          <w:sz w:val="24"/>
          <w:szCs w:val="24"/>
          <w:lang w:val="hr-HR"/>
        </w:rPr>
        <w:t xml:space="preserve">daljnjem radu na </w:t>
      </w:r>
      <w:r w:rsidRPr="007D2084">
        <w:rPr>
          <w:rFonts w:ascii="Times New Roman" w:hAnsi="Times New Roman" w:cs="Times New Roman"/>
          <w:sz w:val="24"/>
          <w:szCs w:val="24"/>
          <w:lang w:val="hr-HR"/>
        </w:rPr>
        <w:t xml:space="preserve">poboljšanju kvalitete </w:t>
      </w:r>
      <w:r w:rsidR="007E6E11" w:rsidRPr="007D2084">
        <w:rPr>
          <w:rFonts w:ascii="Times New Roman" w:hAnsi="Times New Roman" w:cs="Times New Roman"/>
          <w:sz w:val="24"/>
          <w:szCs w:val="24"/>
          <w:lang w:val="hr-HR"/>
        </w:rPr>
        <w:t xml:space="preserve">nastavkom </w:t>
      </w:r>
      <w:r w:rsidRPr="007D2084">
        <w:rPr>
          <w:rFonts w:ascii="Times New Roman" w:hAnsi="Times New Roman" w:cs="Times New Roman"/>
          <w:sz w:val="24"/>
          <w:szCs w:val="24"/>
          <w:lang w:val="hr-HR"/>
        </w:rPr>
        <w:t xml:space="preserve">dobre prakse. Ostvarena je prepoznatljivost pojedinih aktivnosti važnih za promoviranje kvalitete rada </w:t>
      </w:r>
      <w:r w:rsidR="003039D6" w:rsidRPr="007D2084">
        <w:rPr>
          <w:rFonts w:ascii="Times New Roman" w:hAnsi="Times New Roman" w:cs="Times New Roman"/>
          <w:sz w:val="24"/>
          <w:szCs w:val="24"/>
          <w:lang w:val="hr-HR"/>
        </w:rPr>
        <w:t xml:space="preserve">sastavnica i Sveučilišta u cjelini </w:t>
      </w:r>
      <w:r w:rsidRPr="007D2084">
        <w:rPr>
          <w:rFonts w:ascii="Times New Roman" w:hAnsi="Times New Roman" w:cs="Times New Roman"/>
          <w:sz w:val="24"/>
          <w:szCs w:val="24"/>
          <w:lang w:val="hr-HR"/>
        </w:rPr>
        <w:t xml:space="preserve">te se nakon postupnog uvođenja tih aktivnosti očekuje da postanu uobičajene na sastavnicama. Na temelju uvida </w:t>
      </w:r>
      <w:r w:rsidR="00505744" w:rsidRPr="007D2084">
        <w:rPr>
          <w:rFonts w:ascii="Times New Roman" w:hAnsi="Times New Roman" w:cs="Times New Roman"/>
          <w:sz w:val="24"/>
          <w:szCs w:val="24"/>
          <w:lang w:val="hr-HR"/>
        </w:rPr>
        <w:t>u</w:t>
      </w:r>
      <w:r w:rsidRPr="007D2084">
        <w:rPr>
          <w:rFonts w:ascii="Times New Roman" w:hAnsi="Times New Roman" w:cs="Times New Roman"/>
          <w:sz w:val="24"/>
          <w:szCs w:val="24"/>
          <w:lang w:val="hr-HR"/>
        </w:rPr>
        <w:t xml:space="preserve"> izvješće može se zaključiti da su postavljeni temelji za daljnje </w:t>
      </w:r>
      <w:r w:rsidR="00BF06E9" w:rsidRPr="007D2084">
        <w:rPr>
          <w:rFonts w:ascii="Times New Roman" w:hAnsi="Times New Roman" w:cs="Times New Roman"/>
          <w:sz w:val="24"/>
          <w:szCs w:val="24"/>
          <w:lang w:val="hr-HR"/>
        </w:rPr>
        <w:t>promicanje</w:t>
      </w:r>
      <w:r w:rsidRPr="007D2084">
        <w:rPr>
          <w:rFonts w:ascii="Times New Roman" w:hAnsi="Times New Roman" w:cs="Times New Roman"/>
          <w:sz w:val="24"/>
          <w:szCs w:val="24"/>
          <w:lang w:val="hr-HR"/>
        </w:rPr>
        <w:t xml:space="preserve"> kultur</w:t>
      </w:r>
      <w:r w:rsidR="00505744" w:rsidRPr="007D2084">
        <w:rPr>
          <w:rFonts w:ascii="Times New Roman" w:hAnsi="Times New Roman" w:cs="Times New Roman"/>
          <w:sz w:val="24"/>
          <w:szCs w:val="24"/>
          <w:lang w:val="hr-HR"/>
        </w:rPr>
        <w:t>e</w:t>
      </w:r>
      <w:r w:rsidRPr="007D2084">
        <w:rPr>
          <w:rFonts w:ascii="Times New Roman" w:hAnsi="Times New Roman" w:cs="Times New Roman"/>
          <w:sz w:val="24"/>
          <w:szCs w:val="24"/>
          <w:lang w:val="hr-HR"/>
        </w:rPr>
        <w:t xml:space="preserve"> kvalitete </w:t>
      </w:r>
      <w:r w:rsidR="00A44174" w:rsidRPr="007D2084">
        <w:rPr>
          <w:rFonts w:ascii="Times New Roman" w:hAnsi="Times New Roman" w:cs="Times New Roman"/>
          <w:sz w:val="24"/>
          <w:szCs w:val="24"/>
          <w:lang w:val="hr-HR"/>
        </w:rPr>
        <w:t>na zadovoljstvo svih dionika visokoga obrazovanja na Sveučilištu</w:t>
      </w:r>
      <w:r w:rsidR="007515D0" w:rsidRPr="007D2084">
        <w:rPr>
          <w:rFonts w:ascii="Times New Roman" w:hAnsi="Times New Roman" w:cs="Times New Roman"/>
          <w:sz w:val="24"/>
          <w:szCs w:val="24"/>
          <w:lang w:val="hr-HR"/>
        </w:rPr>
        <w:t xml:space="preserve"> u Zagrebu</w:t>
      </w:r>
      <w:r w:rsidRPr="007D2084">
        <w:rPr>
          <w:rFonts w:ascii="Times New Roman" w:hAnsi="Times New Roman" w:cs="Times New Roman"/>
          <w:sz w:val="24"/>
          <w:szCs w:val="24"/>
          <w:lang w:val="hr-HR"/>
        </w:rPr>
        <w:t>.</w:t>
      </w:r>
      <w:r w:rsidR="00DE218A" w:rsidRPr="007D2084">
        <w:rPr>
          <w:rFonts w:ascii="Times New Roman" w:hAnsi="Times New Roman" w:cs="Times New Roman"/>
          <w:sz w:val="24"/>
          <w:szCs w:val="24"/>
          <w:lang w:val="hr-HR"/>
        </w:rPr>
        <w:t xml:space="preserve"> </w:t>
      </w:r>
    </w:p>
    <w:p w14:paraId="140CF310" w14:textId="0BA69C83" w:rsidR="005B508E" w:rsidRPr="007D2084" w:rsidRDefault="005B508E" w:rsidP="007D2084">
      <w:pPr>
        <w:spacing w:after="120" w:line="276"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 obzirom na manjkavosti u standardima izvještavanja i planiranja koje dovode do neujednačenosti po sastavnicama te slabe usporedivosti rezultata, u sljedećem razdoblju revidirat će se prikupljanje podataka putem godišnjih izvješća kao i izrada planova aktivnosti. </w:t>
      </w:r>
    </w:p>
    <w:p w14:paraId="19CE9306" w14:textId="77777777" w:rsidR="00906F14" w:rsidRPr="007D2084" w:rsidRDefault="00906F14" w:rsidP="00906F14">
      <w:pPr>
        <w:rPr>
          <w:rFonts w:ascii="Times New Roman" w:hAnsi="Times New Roman" w:cs="Times New Roman"/>
          <w:sz w:val="24"/>
          <w:szCs w:val="24"/>
          <w:lang w:val="hr-HR"/>
        </w:rPr>
      </w:pPr>
    </w:p>
    <w:p w14:paraId="24EB1BDB" w14:textId="1C554F4B" w:rsidR="00906F14" w:rsidRPr="007D2084" w:rsidRDefault="00906F14" w:rsidP="00906F14">
      <w:pPr>
        <w:rPr>
          <w:rFonts w:ascii="Times New Roman" w:hAnsi="Times New Roman" w:cs="Times New Roman"/>
          <w:sz w:val="24"/>
          <w:szCs w:val="24"/>
          <w:lang w:val="hr-HR"/>
        </w:rPr>
      </w:pPr>
    </w:p>
    <w:p w14:paraId="0FCFABD1" w14:textId="03B79771" w:rsidR="006D3A41" w:rsidRPr="007D2084" w:rsidRDefault="006D3A41" w:rsidP="00906F14">
      <w:pPr>
        <w:rPr>
          <w:rFonts w:ascii="Times New Roman" w:hAnsi="Times New Roman" w:cs="Times New Roman"/>
          <w:sz w:val="24"/>
          <w:szCs w:val="24"/>
          <w:lang w:val="hr-HR"/>
        </w:rPr>
      </w:pPr>
    </w:p>
    <w:p w14:paraId="353979DB" w14:textId="79049C0C" w:rsidR="00BB221C" w:rsidRPr="007D2084" w:rsidRDefault="00BB221C" w:rsidP="00906F14">
      <w:pPr>
        <w:rPr>
          <w:rFonts w:ascii="Times New Roman" w:hAnsi="Times New Roman" w:cs="Times New Roman"/>
          <w:sz w:val="24"/>
          <w:szCs w:val="24"/>
          <w:lang w:val="hr-HR"/>
        </w:rPr>
      </w:pPr>
    </w:p>
    <w:p w14:paraId="41DFA18A" w14:textId="323D9D1F" w:rsidR="00BB221C" w:rsidRPr="007D2084" w:rsidRDefault="00BB221C" w:rsidP="00906F14">
      <w:pPr>
        <w:rPr>
          <w:rFonts w:ascii="Times New Roman" w:hAnsi="Times New Roman" w:cs="Times New Roman"/>
          <w:sz w:val="24"/>
          <w:szCs w:val="24"/>
          <w:lang w:val="hr-HR"/>
        </w:rPr>
      </w:pPr>
    </w:p>
    <w:p w14:paraId="00C172C0" w14:textId="185BE3FA" w:rsidR="00891B52" w:rsidRPr="007D2084" w:rsidRDefault="00891B52" w:rsidP="00906F14">
      <w:pPr>
        <w:rPr>
          <w:rFonts w:ascii="Times New Roman" w:hAnsi="Times New Roman" w:cs="Times New Roman"/>
          <w:sz w:val="24"/>
          <w:szCs w:val="24"/>
          <w:lang w:val="hr-HR"/>
        </w:rPr>
      </w:pPr>
    </w:p>
    <w:p w14:paraId="1845B874" w14:textId="45C1F5D2" w:rsidR="00891B52" w:rsidRPr="007D2084" w:rsidRDefault="00891B52" w:rsidP="00906F14">
      <w:pPr>
        <w:rPr>
          <w:rFonts w:ascii="Times New Roman" w:hAnsi="Times New Roman" w:cs="Times New Roman"/>
          <w:sz w:val="24"/>
          <w:szCs w:val="24"/>
          <w:lang w:val="hr-HR"/>
        </w:rPr>
      </w:pPr>
    </w:p>
    <w:p w14:paraId="3D0059E9" w14:textId="51860EEB" w:rsidR="00891B52" w:rsidRPr="007D2084" w:rsidRDefault="00891B52" w:rsidP="00906F14">
      <w:pPr>
        <w:rPr>
          <w:rFonts w:ascii="Times New Roman" w:hAnsi="Times New Roman" w:cs="Times New Roman"/>
          <w:sz w:val="24"/>
          <w:szCs w:val="24"/>
          <w:lang w:val="hr-HR"/>
        </w:rPr>
      </w:pPr>
    </w:p>
    <w:p w14:paraId="69A2C834" w14:textId="09F961E8" w:rsidR="006D3A41" w:rsidRPr="007D2084" w:rsidRDefault="006D3A41" w:rsidP="00906F14">
      <w:pPr>
        <w:rPr>
          <w:rFonts w:ascii="Times New Roman" w:hAnsi="Times New Roman" w:cs="Times New Roman"/>
          <w:sz w:val="24"/>
          <w:szCs w:val="24"/>
          <w:lang w:val="hr-HR"/>
        </w:rPr>
      </w:pPr>
    </w:p>
    <w:p w14:paraId="3F2DC2FE" w14:textId="77777777" w:rsidR="00891B52" w:rsidRPr="007D2084" w:rsidRDefault="00891B52" w:rsidP="00906F14">
      <w:pPr>
        <w:rPr>
          <w:rFonts w:ascii="Times New Roman" w:hAnsi="Times New Roman" w:cs="Times New Roman"/>
          <w:sz w:val="20"/>
          <w:szCs w:val="20"/>
          <w:lang w:val="hr-HR"/>
        </w:rPr>
      </w:pPr>
    </w:p>
    <w:p w14:paraId="43A1C9CF" w14:textId="77777777" w:rsidR="007D2084" w:rsidRDefault="007D2084">
      <w:pPr>
        <w:rPr>
          <w:rFonts w:ascii="Times New Roman" w:hAnsi="Times New Roman" w:cs="Times New Roman"/>
          <w:b/>
          <w:sz w:val="24"/>
          <w:szCs w:val="24"/>
          <w:lang w:val="hr-HR"/>
        </w:rPr>
      </w:pPr>
      <w:r>
        <w:rPr>
          <w:rFonts w:ascii="Times New Roman" w:hAnsi="Times New Roman" w:cs="Times New Roman"/>
          <w:b/>
          <w:sz w:val="24"/>
          <w:szCs w:val="24"/>
          <w:lang w:val="hr-HR"/>
        </w:rPr>
        <w:br w:type="page"/>
      </w:r>
    </w:p>
    <w:p w14:paraId="5CE3B46F" w14:textId="53B436A9" w:rsidR="006D3A41" w:rsidRPr="007D2084" w:rsidRDefault="006D3A41" w:rsidP="006D3A41">
      <w:pPr>
        <w:jc w:val="both"/>
        <w:rPr>
          <w:rFonts w:ascii="Times New Roman" w:hAnsi="Times New Roman" w:cs="Times New Roman"/>
          <w:b/>
          <w:sz w:val="24"/>
          <w:szCs w:val="24"/>
          <w:lang w:val="hr-HR"/>
        </w:rPr>
      </w:pPr>
      <w:r w:rsidRPr="007D2084">
        <w:rPr>
          <w:rFonts w:ascii="Times New Roman" w:hAnsi="Times New Roman" w:cs="Times New Roman"/>
          <w:b/>
          <w:sz w:val="24"/>
          <w:szCs w:val="24"/>
          <w:lang w:val="hr-HR"/>
        </w:rPr>
        <w:lastRenderedPageBreak/>
        <w:t>KRATICE</w:t>
      </w:r>
    </w:p>
    <w:p w14:paraId="268DFC43" w14:textId="77777777" w:rsidR="006D3A41" w:rsidRPr="007D2084" w:rsidRDefault="006D3A41" w:rsidP="006D3A41">
      <w:pPr>
        <w:jc w:val="both"/>
        <w:rPr>
          <w:rFonts w:ascii="Times New Roman" w:hAnsi="Times New Roman" w:cs="Times New Roman"/>
          <w:b/>
          <w:sz w:val="20"/>
          <w:szCs w:val="20"/>
          <w:lang w:val="en-GB"/>
        </w:rPr>
      </w:pPr>
    </w:p>
    <w:p w14:paraId="30136C6F" w14:textId="77777777" w:rsidR="006D3A41" w:rsidRPr="007D2084" w:rsidRDefault="006D3A41" w:rsidP="006D3A41">
      <w:pPr>
        <w:jc w:val="both"/>
        <w:rPr>
          <w:rFonts w:ascii="Times New Roman" w:hAnsi="Times New Roman" w:cs="Times New Roman"/>
          <w:sz w:val="20"/>
          <w:szCs w:val="20"/>
          <w:lang w:val="en-GB"/>
        </w:rPr>
      </w:pPr>
      <w:proofErr w:type="spellStart"/>
      <w:r w:rsidRPr="007D2084">
        <w:rPr>
          <w:rFonts w:ascii="Times New Roman" w:hAnsi="Times New Roman" w:cs="Times New Roman"/>
          <w:sz w:val="20"/>
          <w:szCs w:val="20"/>
          <w:lang w:val="en-GB"/>
        </w:rPr>
        <w:t>EFFoST</w:t>
      </w:r>
      <w:proofErr w:type="spellEnd"/>
      <w:r w:rsidRPr="007D2084">
        <w:rPr>
          <w:rFonts w:ascii="Times New Roman" w:hAnsi="Times New Roman" w:cs="Times New Roman"/>
          <w:sz w:val="20"/>
          <w:szCs w:val="20"/>
          <w:lang w:val="en-GB"/>
        </w:rPr>
        <w:tab/>
        <w:t>- The European Federation of Food Science and Technology</w:t>
      </w:r>
    </w:p>
    <w:p w14:paraId="7433ACD9" w14:textId="77777777" w:rsidR="006D3A41" w:rsidRPr="007D2084" w:rsidRDefault="006D3A41" w:rsidP="006D3A41">
      <w:pPr>
        <w:jc w:val="both"/>
        <w:rPr>
          <w:rFonts w:ascii="Times New Roman" w:hAnsi="Times New Roman" w:cs="Times New Roman"/>
          <w:sz w:val="20"/>
          <w:szCs w:val="20"/>
          <w:lang w:val="en-GB"/>
        </w:rPr>
      </w:pPr>
      <w:r w:rsidRPr="007D2084">
        <w:rPr>
          <w:rFonts w:ascii="Times New Roman" w:hAnsi="Times New Roman" w:cs="Times New Roman"/>
          <w:sz w:val="20"/>
          <w:szCs w:val="20"/>
          <w:lang w:val="en-GB"/>
        </w:rPr>
        <w:t>EBTNA</w:t>
      </w:r>
      <w:r w:rsidRPr="007D2084">
        <w:rPr>
          <w:rFonts w:ascii="Times New Roman" w:hAnsi="Times New Roman" w:cs="Times New Roman"/>
          <w:sz w:val="20"/>
          <w:szCs w:val="20"/>
          <w:lang w:val="en-GB"/>
        </w:rPr>
        <w:tab/>
        <w:t>- European Biotechnology Thematic Network Association</w:t>
      </w:r>
    </w:p>
    <w:p w14:paraId="7D7AE874" w14:textId="11E30059" w:rsidR="006D3A41" w:rsidRPr="007D2084" w:rsidRDefault="006D3A41" w:rsidP="006D3A41">
      <w:pPr>
        <w:jc w:val="both"/>
        <w:rPr>
          <w:rFonts w:ascii="Times New Roman" w:hAnsi="Times New Roman" w:cs="Times New Roman"/>
          <w:bCs/>
          <w:sz w:val="20"/>
          <w:szCs w:val="20"/>
          <w:lang w:val="en-GB"/>
        </w:rPr>
      </w:pPr>
      <w:r w:rsidRPr="007D2084">
        <w:rPr>
          <w:rFonts w:ascii="Times New Roman" w:hAnsi="Times New Roman" w:cs="Times New Roman"/>
          <w:sz w:val="20"/>
          <w:szCs w:val="20"/>
          <w:lang w:val="en-GB"/>
        </w:rPr>
        <w:t>EFSA</w:t>
      </w:r>
      <w:r w:rsidRPr="007D2084">
        <w:rPr>
          <w:rFonts w:ascii="Times New Roman" w:hAnsi="Times New Roman" w:cs="Times New Roman"/>
          <w:sz w:val="20"/>
          <w:szCs w:val="20"/>
          <w:lang w:val="en-GB"/>
        </w:rPr>
        <w:tab/>
        <w:t xml:space="preserve">- </w:t>
      </w:r>
      <w:r w:rsidRPr="007D2084">
        <w:rPr>
          <w:rFonts w:ascii="Times New Roman" w:hAnsi="Times New Roman" w:cs="Times New Roman"/>
          <w:bCs/>
          <w:sz w:val="20"/>
          <w:szCs w:val="20"/>
          <w:lang w:val="en-GB"/>
        </w:rPr>
        <w:t>European Food Safety Authority</w:t>
      </w:r>
    </w:p>
    <w:p w14:paraId="6F34B26F" w14:textId="77777777" w:rsidR="006D3A41" w:rsidRPr="007D2084" w:rsidRDefault="006D3A41" w:rsidP="006D3A41">
      <w:pPr>
        <w:jc w:val="both"/>
        <w:rPr>
          <w:rFonts w:ascii="Times New Roman" w:hAnsi="Times New Roman" w:cs="Times New Roman"/>
          <w:sz w:val="20"/>
          <w:szCs w:val="20"/>
          <w:lang w:val="en-GB"/>
        </w:rPr>
      </w:pPr>
      <w:proofErr w:type="spellStart"/>
      <w:r w:rsidRPr="007D2084">
        <w:rPr>
          <w:rFonts w:ascii="Times New Roman" w:hAnsi="Times New Roman" w:cs="Times New Roman"/>
          <w:sz w:val="20"/>
          <w:szCs w:val="20"/>
          <w:lang w:val="en-GB"/>
        </w:rPr>
        <w:t>IUFoST</w:t>
      </w:r>
      <w:proofErr w:type="spellEnd"/>
      <w:r w:rsidRPr="007D2084">
        <w:rPr>
          <w:rFonts w:ascii="Times New Roman" w:hAnsi="Times New Roman" w:cs="Times New Roman"/>
          <w:sz w:val="20"/>
          <w:szCs w:val="20"/>
          <w:lang w:val="en-GB"/>
        </w:rPr>
        <w:tab/>
        <w:t>- International Union of Food Science and Technology</w:t>
      </w:r>
    </w:p>
    <w:p w14:paraId="53AE35BF" w14:textId="77777777" w:rsidR="006D3A41" w:rsidRPr="007D2084" w:rsidRDefault="006D3A41" w:rsidP="006D3A41">
      <w:pPr>
        <w:jc w:val="both"/>
        <w:rPr>
          <w:rFonts w:ascii="Times New Roman" w:hAnsi="Times New Roman" w:cs="Times New Roman"/>
          <w:sz w:val="20"/>
          <w:szCs w:val="20"/>
          <w:lang w:val="en-GB"/>
        </w:rPr>
      </w:pPr>
      <w:proofErr w:type="spellStart"/>
      <w:r w:rsidRPr="007D2084">
        <w:rPr>
          <w:rFonts w:ascii="Times New Roman" w:hAnsi="Times New Roman" w:cs="Times New Roman"/>
          <w:sz w:val="20"/>
          <w:szCs w:val="20"/>
          <w:lang w:val="en-GB"/>
        </w:rPr>
        <w:t>IAFoST</w:t>
      </w:r>
      <w:proofErr w:type="spellEnd"/>
      <w:r w:rsidRPr="007D2084">
        <w:rPr>
          <w:rFonts w:ascii="Times New Roman" w:hAnsi="Times New Roman" w:cs="Times New Roman"/>
          <w:sz w:val="20"/>
          <w:szCs w:val="20"/>
          <w:lang w:val="en-GB"/>
        </w:rPr>
        <w:tab/>
      </w:r>
      <w:proofErr w:type="gramStart"/>
      <w:r w:rsidRPr="007D2084">
        <w:rPr>
          <w:rFonts w:ascii="Times New Roman" w:hAnsi="Times New Roman" w:cs="Times New Roman"/>
          <w:sz w:val="20"/>
          <w:szCs w:val="20"/>
          <w:lang w:val="en-GB"/>
        </w:rPr>
        <w:t>-  International</w:t>
      </w:r>
      <w:proofErr w:type="gramEnd"/>
      <w:r w:rsidRPr="007D2084">
        <w:rPr>
          <w:rFonts w:ascii="Times New Roman" w:hAnsi="Times New Roman" w:cs="Times New Roman"/>
          <w:sz w:val="20"/>
          <w:szCs w:val="20"/>
          <w:lang w:val="en-GB"/>
        </w:rPr>
        <w:t xml:space="preserve"> Academy of Food Science and Technology</w:t>
      </w:r>
    </w:p>
    <w:p w14:paraId="5D50D01A" w14:textId="4C91168C" w:rsidR="006D3A41" w:rsidRPr="007D2084" w:rsidRDefault="006D3A41" w:rsidP="006D3A41">
      <w:pPr>
        <w:jc w:val="both"/>
        <w:rPr>
          <w:rFonts w:ascii="Times New Roman" w:hAnsi="Times New Roman" w:cs="Times New Roman"/>
          <w:sz w:val="20"/>
          <w:szCs w:val="20"/>
          <w:lang w:val="en-GB"/>
        </w:rPr>
      </w:pPr>
      <w:r w:rsidRPr="007D2084">
        <w:rPr>
          <w:rFonts w:ascii="Times New Roman" w:hAnsi="Times New Roman" w:cs="Times New Roman"/>
          <w:sz w:val="20"/>
          <w:szCs w:val="20"/>
          <w:lang w:val="en-GB"/>
        </w:rPr>
        <w:t>ISEK</w:t>
      </w:r>
      <w:r w:rsidRPr="007D2084">
        <w:rPr>
          <w:rFonts w:ascii="Times New Roman" w:hAnsi="Times New Roman" w:cs="Times New Roman"/>
          <w:sz w:val="20"/>
          <w:szCs w:val="20"/>
          <w:lang w:val="en-GB"/>
        </w:rPr>
        <w:tab/>
        <w:t>- International Society of Electrophysiology and Kinesiology</w:t>
      </w:r>
    </w:p>
    <w:p w14:paraId="004C6EFC" w14:textId="77777777" w:rsidR="006D3A41" w:rsidRPr="007D2084" w:rsidRDefault="006D3A41" w:rsidP="006D3A41">
      <w:pPr>
        <w:jc w:val="both"/>
        <w:rPr>
          <w:rFonts w:ascii="Times New Roman" w:hAnsi="Times New Roman" w:cs="Times New Roman"/>
          <w:sz w:val="20"/>
          <w:szCs w:val="20"/>
          <w:lang w:val="en-GB"/>
        </w:rPr>
      </w:pPr>
      <w:r w:rsidRPr="007D2084">
        <w:rPr>
          <w:rFonts w:ascii="Times New Roman" w:hAnsi="Times New Roman" w:cs="Times New Roman"/>
          <w:sz w:val="20"/>
          <w:szCs w:val="20"/>
          <w:lang w:val="en-GB"/>
        </w:rPr>
        <w:t>EEMGS</w:t>
      </w:r>
      <w:r w:rsidRPr="007D2084">
        <w:rPr>
          <w:rFonts w:ascii="Times New Roman" w:hAnsi="Times New Roman" w:cs="Times New Roman"/>
          <w:sz w:val="20"/>
          <w:szCs w:val="20"/>
          <w:lang w:val="en-GB"/>
        </w:rPr>
        <w:tab/>
        <w:t>- European Environmental Mutagenesis and Genomics Society</w:t>
      </w:r>
    </w:p>
    <w:p w14:paraId="0F4A5E7D" w14:textId="526D7BC0" w:rsidR="006D3A41" w:rsidRPr="007D2084" w:rsidRDefault="006D3A41" w:rsidP="006D3A41">
      <w:pPr>
        <w:jc w:val="both"/>
        <w:rPr>
          <w:rFonts w:ascii="Times New Roman" w:hAnsi="Times New Roman" w:cs="Times New Roman"/>
          <w:sz w:val="20"/>
          <w:szCs w:val="20"/>
          <w:lang w:val="en-GB"/>
        </w:rPr>
      </w:pPr>
      <w:r w:rsidRPr="007D2084">
        <w:rPr>
          <w:rFonts w:ascii="Times New Roman" w:hAnsi="Times New Roman" w:cs="Times New Roman"/>
          <w:sz w:val="20"/>
          <w:szCs w:val="20"/>
          <w:lang w:val="en-GB"/>
        </w:rPr>
        <w:t>CASEE</w:t>
      </w:r>
      <w:r w:rsidRPr="007D2084">
        <w:rPr>
          <w:rFonts w:ascii="Times New Roman" w:hAnsi="Times New Roman" w:cs="Times New Roman"/>
          <w:sz w:val="20"/>
          <w:szCs w:val="20"/>
          <w:lang w:val="en-GB"/>
        </w:rPr>
        <w:tab/>
        <w:t>-</w:t>
      </w:r>
      <w:r w:rsidR="005B508E">
        <w:rPr>
          <w:rFonts w:ascii="Times New Roman" w:hAnsi="Times New Roman" w:cs="Times New Roman"/>
          <w:sz w:val="20"/>
          <w:szCs w:val="20"/>
          <w:lang w:val="en-GB"/>
        </w:rPr>
        <w:t xml:space="preserve"> </w:t>
      </w:r>
      <w:proofErr w:type="spellStart"/>
      <w:r w:rsidR="005B508E">
        <w:rPr>
          <w:rFonts w:ascii="Times New Roman" w:hAnsi="Times New Roman" w:cs="Times New Roman"/>
          <w:sz w:val="20"/>
          <w:szCs w:val="20"/>
          <w:lang w:val="en-GB"/>
        </w:rPr>
        <w:t>M</w:t>
      </w:r>
      <w:r w:rsidRPr="007D2084">
        <w:rPr>
          <w:rFonts w:ascii="Times New Roman" w:hAnsi="Times New Roman" w:cs="Times New Roman"/>
          <w:sz w:val="20"/>
          <w:szCs w:val="20"/>
          <w:shd w:val="clear" w:color="auto" w:fill="FFFFFF"/>
          <w:lang w:val="en-GB"/>
        </w:rPr>
        <w:t>eđunarodna</w:t>
      </w:r>
      <w:proofErr w:type="spellEnd"/>
      <w:r w:rsidRPr="007D2084">
        <w:rPr>
          <w:rFonts w:ascii="Times New Roman" w:hAnsi="Times New Roman" w:cs="Times New Roman"/>
          <w:sz w:val="20"/>
          <w:szCs w:val="20"/>
          <w:shd w:val="clear" w:color="auto" w:fill="FFFFFF"/>
          <w:lang w:val="en-GB"/>
        </w:rPr>
        <w:t xml:space="preserve"> </w:t>
      </w:r>
      <w:proofErr w:type="spellStart"/>
      <w:r w:rsidRPr="007D2084">
        <w:rPr>
          <w:rFonts w:ascii="Times New Roman" w:hAnsi="Times New Roman" w:cs="Times New Roman"/>
          <w:sz w:val="20"/>
          <w:szCs w:val="20"/>
          <w:shd w:val="clear" w:color="auto" w:fill="FFFFFF"/>
          <w:lang w:val="en-GB"/>
        </w:rPr>
        <w:t>ljetna</w:t>
      </w:r>
      <w:proofErr w:type="spellEnd"/>
      <w:r w:rsidRPr="007D2084">
        <w:rPr>
          <w:rFonts w:ascii="Times New Roman" w:hAnsi="Times New Roman" w:cs="Times New Roman"/>
          <w:sz w:val="20"/>
          <w:szCs w:val="20"/>
          <w:shd w:val="clear" w:color="auto" w:fill="FFFFFF"/>
          <w:lang w:val="en-GB"/>
        </w:rPr>
        <w:t xml:space="preserve"> </w:t>
      </w:r>
      <w:proofErr w:type="spellStart"/>
      <w:r w:rsidRPr="007D2084">
        <w:rPr>
          <w:rFonts w:ascii="Times New Roman" w:hAnsi="Times New Roman" w:cs="Times New Roman"/>
          <w:sz w:val="20"/>
          <w:szCs w:val="20"/>
          <w:shd w:val="clear" w:color="auto" w:fill="FFFFFF"/>
          <w:lang w:val="en-GB"/>
        </w:rPr>
        <w:t>škol</w:t>
      </w:r>
      <w:r w:rsidR="005B508E">
        <w:rPr>
          <w:rFonts w:ascii="Times New Roman" w:hAnsi="Times New Roman" w:cs="Times New Roman"/>
          <w:sz w:val="20"/>
          <w:szCs w:val="20"/>
          <w:shd w:val="clear" w:color="auto" w:fill="FFFFFF"/>
          <w:lang w:val="en-GB"/>
        </w:rPr>
        <w:t>a</w:t>
      </w:r>
      <w:proofErr w:type="spellEnd"/>
      <w:r w:rsidRPr="007D2084">
        <w:rPr>
          <w:rFonts w:ascii="Times New Roman" w:hAnsi="Times New Roman" w:cs="Times New Roman"/>
          <w:sz w:val="20"/>
          <w:szCs w:val="20"/>
          <w:shd w:val="clear" w:color="auto" w:fill="FFFFFF"/>
          <w:lang w:val="en-GB"/>
        </w:rPr>
        <w:t xml:space="preserve"> ''Ecosystem Services within an Agricultural Landscape''</w:t>
      </w:r>
    </w:p>
    <w:p w14:paraId="3317A9F1" w14:textId="751AC5E2" w:rsidR="006D3A41" w:rsidRPr="007D2084" w:rsidRDefault="006D3A41" w:rsidP="006D3A41">
      <w:pPr>
        <w:jc w:val="both"/>
        <w:rPr>
          <w:rFonts w:ascii="Times New Roman" w:hAnsi="Times New Roman" w:cs="Times New Roman"/>
          <w:sz w:val="20"/>
          <w:szCs w:val="20"/>
          <w:lang w:val="en-GB"/>
        </w:rPr>
      </w:pPr>
      <w:r w:rsidRPr="007D2084">
        <w:rPr>
          <w:rFonts w:ascii="Times New Roman" w:hAnsi="Times New Roman" w:cs="Times New Roman"/>
          <w:sz w:val="20"/>
          <w:szCs w:val="20"/>
          <w:lang w:val="en-GB"/>
        </w:rPr>
        <w:t>ICA</w:t>
      </w:r>
      <w:r w:rsidRPr="007D2084">
        <w:rPr>
          <w:rFonts w:ascii="Times New Roman" w:hAnsi="Times New Roman" w:cs="Times New Roman"/>
          <w:sz w:val="20"/>
          <w:szCs w:val="20"/>
          <w:lang w:val="en-GB"/>
        </w:rPr>
        <w:tab/>
        <w:t>- Association for European Life Science Universities</w:t>
      </w:r>
    </w:p>
    <w:p w14:paraId="2DDF642A" w14:textId="77777777" w:rsidR="006D3A41" w:rsidRPr="007D2084" w:rsidRDefault="006D3A41" w:rsidP="006D3A41">
      <w:pPr>
        <w:jc w:val="both"/>
        <w:rPr>
          <w:rFonts w:ascii="Times New Roman" w:hAnsi="Times New Roman" w:cs="Times New Roman"/>
          <w:sz w:val="20"/>
          <w:szCs w:val="20"/>
          <w:lang w:val="en-GB"/>
        </w:rPr>
      </w:pPr>
      <w:r w:rsidRPr="007D2084">
        <w:rPr>
          <w:rFonts w:ascii="Times New Roman" w:hAnsi="Times New Roman" w:cs="Times New Roman"/>
          <w:sz w:val="20"/>
          <w:szCs w:val="20"/>
          <w:lang w:val="en-GB"/>
        </w:rPr>
        <w:t>IROICA</w:t>
      </w:r>
      <w:r w:rsidRPr="007D2084">
        <w:rPr>
          <w:rFonts w:ascii="Times New Roman" w:hAnsi="Times New Roman" w:cs="Times New Roman"/>
          <w:sz w:val="20"/>
          <w:szCs w:val="20"/>
          <w:lang w:val="en-GB"/>
        </w:rPr>
        <w:tab/>
        <w:t>- European network of international relations officers</w:t>
      </w:r>
    </w:p>
    <w:p w14:paraId="6E127499" w14:textId="1EF66731" w:rsidR="006D3A41" w:rsidRPr="007D2084" w:rsidRDefault="006D3A41" w:rsidP="006D3A41">
      <w:pPr>
        <w:jc w:val="both"/>
        <w:rPr>
          <w:rFonts w:ascii="Times New Roman" w:hAnsi="Times New Roman" w:cs="Times New Roman"/>
          <w:sz w:val="20"/>
          <w:szCs w:val="20"/>
          <w:lang w:val="en-GB"/>
        </w:rPr>
      </w:pPr>
      <w:proofErr w:type="spellStart"/>
      <w:r w:rsidRPr="007D2084">
        <w:rPr>
          <w:rFonts w:ascii="Times New Roman" w:hAnsi="Times New Roman" w:cs="Times New Roman"/>
          <w:sz w:val="20"/>
          <w:szCs w:val="20"/>
          <w:lang w:val="en-GB"/>
        </w:rPr>
        <w:t>AgriMBA</w:t>
      </w:r>
      <w:proofErr w:type="spellEnd"/>
      <w:r w:rsidR="0076741B">
        <w:rPr>
          <w:rFonts w:ascii="Times New Roman" w:hAnsi="Times New Roman" w:cs="Times New Roman"/>
          <w:sz w:val="20"/>
          <w:szCs w:val="20"/>
          <w:lang w:val="en-GB"/>
        </w:rPr>
        <w:t xml:space="preserve"> </w:t>
      </w:r>
      <w:r w:rsidRPr="007D2084">
        <w:rPr>
          <w:rFonts w:ascii="Times New Roman" w:hAnsi="Times New Roman" w:cs="Times New Roman"/>
          <w:sz w:val="20"/>
          <w:szCs w:val="20"/>
          <w:lang w:val="en-GB"/>
        </w:rPr>
        <w:t>- International Network for the MBA Agribusiness and Commerce</w:t>
      </w:r>
    </w:p>
    <w:p w14:paraId="55100D83" w14:textId="498549D1" w:rsidR="006D3A41" w:rsidRPr="007D2084" w:rsidRDefault="006D3A41" w:rsidP="006D3A41">
      <w:pPr>
        <w:jc w:val="both"/>
        <w:rPr>
          <w:rFonts w:ascii="Times New Roman" w:hAnsi="Times New Roman" w:cs="Times New Roman"/>
          <w:sz w:val="20"/>
          <w:szCs w:val="20"/>
          <w:lang w:val="en-GB"/>
        </w:rPr>
      </w:pPr>
      <w:r w:rsidRPr="007D2084">
        <w:rPr>
          <w:rFonts w:ascii="Times New Roman" w:hAnsi="Times New Roman" w:cs="Times New Roman"/>
          <w:sz w:val="20"/>
          <w:szCs w:val="20"/>
          <w:lang w:val="en-GB"/>
        </w:rPr>
        <w:t>VUA</w:t>
      </w:r>
      <w:r w:rsidRPr="007D2084">
        <w:rPr>
          <w:rFonts w:ascii="Times New Roman" w:hAnsi="Times New Roman" w:cs="Times New Roman"/>
          <w:sz w:val="20"/>
          <w:szCs w:val="20"/>
          <w:lang w:val="en-GB"/>
        </w:rPr>
        <w:tab/>
        <w:t xml:space="preserve">- </w:t>
      </w:r>
      <w:proofErr w:type="spellStart"/>
      <w:r w:rsidRPr="007D2084">
        <w:rPr>
          <w:rFonts w:ascii="Times New Roman" w:hAnsi="Times New Roman" w:cs="Times New Roman"/>
          <w:sz w:val="20"/>
          <w:szCs w:val="20"/>
          <w:lang w:val="en-GB"/>
        </w:rPr>
        <w:t>Visegrad</w:t>
      </w:r>
      <w:proofErr w:type="spellEnd"/>
      <w:r w:rsidRPr="007D2084">
        <w:rPr>
          <w:rFonts w:ascii="Times New Roman" w:hAnsi="Times New Roman" w:cs="Times New Roman"/>
          <w:sz w:val="20"/>
          <w:szCs w:val="20"/>
          <w:lang w:val="en-GB"/>
        </w:rPr>
        <w:t xml:space="preserve"> University Association</w:t>
      </w:r>
    </w:p>
    <w:p w14:paraId="63E34536" w14:textId="77777777" w:rsidR="006D3A41" w:rsidRPr="007D2084" w:rsidRDefault="006D3A41" w:rsidP="006D3A41">
      <w:pPr>
        <w:jc w:val="both"/>
        <w:rPr>
          <w:rFonts w:ascii="Times New Roman" w:hAnsi="Times New Roman" w:cs="Times New Roman"/>
          <w:sz w:val="20"/>
          <w:szCs w:val="20"/>
          <w:lang w:val="en-GB"/>
        </w:rPr>
      </w:pPr>
      <w:r w:rsidRPr="007D2084">
        <w:rPr>
          <w:rFonts w:ascii="Times New Roman" w:hAnsi="Times New Roman" w:cs="Times New Roman"/>
          <w:sz w:val="20"/>
          <w:szCs w:val="20"/>
          <w:lang w:val="en-GB"/>
        </w:rPr>
        <w:t>ECLAS</w:t>
      </w:r>
      <w:r w:rsidRPr="007D2084">
        <w:rPr>
          <w:rFonts w:ascii="Times New Roman" w:hAnsi="Times New Roman" w:cs="Times New Roman"/>
          <w:sz w:val="20"/>
          <w:szCs w:val="20"/>
          <w:lang w:val="en-GB"/>
        </w:rPr>
        <w:tab/>
        <w:t>- European Council of Landscape Architecture Schools</w:t>
      </w:r>
    </w:p>
    <w:p w14:paraId="36A0A28D" w14:textId="77777777" w:rsidR="008978DB" w:rsidRPr="007D2084" w:rsidRDefault="008978DB" w:rsidP="00BF06E9">
      <w:pPr>
        <w:rPr>
          <w:rFonts w:ascii="Times New Roman" w:hAnsi="Times New Roman" w:cs="Times New Roman"/>
          <w:sz w:val="20"/>
          <w:szCs w:val="20"/>
          <w:lang w:val="hr-HR"/>
        </w:rPr>
      </w:pPr>
    </w:p>
    <w:p w14:paraId="25E269A7" w14:textId="30C7F0ED" w:rsidR="007D2084" w:rsidRDefault="007D2084">
      <w:pPr>
        <w:rPr>
          <w:rFonts w:ascii="Times New Roman" w:hAnsi="Times New Roman" w:cs="Times New Roman"/>
          <w:b/>
          <w:sz w:val="20"/>
          <w:szCs w:val="20"/>
          <w:lang w:val="hr-HR"/>
        </w:rPr>
      </w:pPr>
      <w:r>
        <w:rPr>
          <w:rFonts w:ascii="Times New Roman" w:hAnsi="Times New Roman" w:cs="Times New Roman"/>
          <w:b/>
          <w:sz w:val="20"/>
          <w:szCs w:val="20"/>
          <w:lang w:val="hr-HR"/>
        </w:rPr>
        <w:br w:type="page"/>
      </w:r>
    </w:p>
    <w:p w14:paraId="01728F11" w14:textId="77777777" w:rsidR="00622DDA" w:rsidRPr="007D2084" w:rsidRDefault="00622DDA" w:rsidP="00622DDA">
      <w:pPr>
        <w:spacing w:after="0"/>
        <w:jc w:val="right"/>
        <w:rPr>
          <w:rFonts w:ascii="Times New Roman" w:hAnsi="Times New Roman" w:cs="Times New Roman"/>
          <w:b/>
          <w:sz w:val="20"/>
          <w:szCs w:val="20"/>
          <w:lang w:val="hr-HR"/>
        </w:rPr>
      </w:pPr>
    </w:p>
    <w:p w14:paraId="79FBF2EC" w14:textId="77777777" w:rsidR="00622DDA" w:rsidRPr="007D2084" w:rsidRDefault="00622DDA" w:rsidP="00622DDA">
      <w:pPr>
        <w:spacing w:after="0"/>
        <w:rPr>
          <w:rFonts w:ascii="Times New Roman" w:hAnsi="Times New Roman" w:cs="Times New Roman"/>
          <w:b/>
          <w:sz w:val="20"/>
          <w:szCs w:val="20"/>
          <w:lang w:val="hr-HR"/>
        </w:rPr>
      </w:pPr>
      <w:r w:rsidRPr="007D2084">
        <w:rPr>
          <w:rFonts w:ascii="Times New Roman" w:hAnsi="Times New Roman" w:cs="Times New Roman"/>
          <w:b/>
          <w:i/>
          <w:sz w:val="20"/>
          <w:szCs w:val="20"/>
          <w:lang w:val="hr-HR"/>
        </w:rPr>
        <w:t>Prilog 1</w:t>
      </w:r>
      <w:r w:rsidRPr="007D2084">
        <w:rPr>
          <w:rFonts w:ascii="Times New Roman" w:hAnsi="Times New Roman" w:cs="Times New Roman"/>
          <w:b/>
          <w:sz w:val="20"/>
          <w:szCs w:val="20"/>
          <w:lang w:val="hr-HR"/>
        </w:rPr>
        <w:t xml:space="preserve">: </w:t>
      </w:r>
      <w:bookmarkStart w:id="2" w:name="_Hlk106090224"/>
      <w:r w:rsidRPr="007D2084">
        <w:rPr>
          <w:rFonts w:ascii="Times New Roman" w:hAnsi="Times New Roman" w:cs="Times New Roman"/>
          <w:b/>
          <w:sz w:val="20"/>
          <w:szCs w:val="20"/>
          <w:lang w:val="hr-HR"/>
        </w:rPr>
        <w:t>Pregled akata po sastavnicama (ak. god. 2020./2021.)</w:t>
      </w:r>
      <w:bookmarkEnd w:id="2"/>
    </w:p>
    <w:p w14:paraId="51A33DF8" w14:textId="77777777" w:rsidR="00622DDA" w:rsidRPr="007D2084" w:rsidRDefault="00622DDA" w:rsidP="00622DDA">
      <w:pPr>
        <w:spacing w:after="0"/>
        <w:rPr>
          <w:rFonts w:ascii="Times New Roman" w:hAnsi="Times New Roman" w:cs="Times New Roman"/>
          <w:b/>
          <w:sz w:val="20"/>
          <w:szCs w:val="20"/>
          <w:lang w:val="hr-HR"/>
        </w:rPr>
      </w:pPr>
    </w:p>
    <w:p w14:paraId="7E8D4535" w14:textId="77777777" w:rsidR="00622DDA" w:rsidRPr="007D2084" w:rsidRDefault="00622DDA" w:rsidP="00622DDA">
      <w:pPr>
        <w:spacing w:after="0"/>
        <w:rPr>
          <w:rFonts w:ascii="Times New Roman" w:hAnsi="Times New Roman" w:cs="Times New Roman"/>
          <w:b/>
          <w:sz w:val="20"/>
          <w:szCs w:val="20"/>
          <w:lang w:val="hr-HR"/>
        </w:rPr>
      </w:pPr>
    </w:p>
    <w:tbl>
      <w:tblPr>
        <w:tblStyle w:val="TableGrid"/>
        <w:tblW w:w="9634" w:type="dxa"/>
        <w:tblLook w:val="04A0" w:firstRow="1" w:lastRow="0" w:firstColumn="1" w:lastColumn="0" w:noHBand="0" w:noVBand="1"/>
      </w:tblPr>
      <w:tblGrid>
        <w:gridCol w:w="2263"/>
        <w:gridCol w:w="1977"/>
        <w:gridCol w:w="3788"/>
        <w:gridCol w:w="1606"/>
      </w:tblGrid>
      <w:tr w:rsidR="001527DD" w:rsidRPr="007D2084" w14:paraId="1B85FEEA" w14:textId="77777777" w:rsidTr="0076741B">
        <w:tc>
          <w:tcPr>
            <w:tcW w:w="2263" w:type="dxa"/>
            <w:shd w:val="clear" w:color="auto" w:fill="D9E2F3" w:themeFill="accent1" w:themeFillTint="33"/>
          </w:tcPr>
          <w:p w14:paraId="0CA4F499" w14:textId="77777777" w:rsidR="00622DDA" w:rsidRPr="007D2084" w:rsidRDefault="00622DDA" w:rsidP="007D2084">
            <w:pPr>
              <w:spacing w:after="40"/>
              <w:jc w:val="center"/>
              <w:rPr>
                <w:rFonts w:ascii="Times New Roman" w:hAnsi="Times New Roman" w:cs="Times New Roman"/>
                <w:b/>
                <w:sz w:val="20"/>
                <w:szCs w:val="20"/>
                <w:lang w:val="hr-HR"/>
              </w:rPr>
            </w:pPr>
            <w:r w:rsidRPr="007D2084">
              <w:rPr>
                <w:rFonts w:ascii="Times New Roman" w:hAnsi="Times New Roman" w:cs="Times New Roman"/>
                <w:b/>
                <w:sz w:val="20"/>
                <w:szCs w:val="20"/>
                <w:lang w:val="hr-HR"/>
              </w:rPr>
              <w:t>Sastavnica</w:t>
            </w:r>
          </w:p>
        </w:tc>
        <w:tc>
          <w:tcPr>
            <w:tcW w:w="5765" w:type="dxa"/>
            <w:gridSpan w:val="2"/>
            <w:shd w:val="clear" w:color="auto" w:fill="D9E2F3" w:themeFill="accent1" w:themeFillTint="33"/>
          </w:tcPr>
          <w:p w14:paraId="2F484C41" w14:textId="77777777" w:rsidR="00622DDA" w:rsidRPr="007D2084" w:rsidRDefault="00622DDA" w:rsidP="007D2084">
            <w:pPr>
              <w:spacing w:after="40"/>
              <w:jc w:val="center"/>
              <w:rPr>
                <w:rFonts w:ascii="Times New Roman" w:hAnsi="Times New Roman" w:cs="Times New Roman"/>
                <w:b/>
                <w:sz w:val="20"/>
                <w:szCs w:val="20"/>
                <w:lang w:val="hr-HR"/>
              </w:rPr>
            </w:pPr>
            <w:r w:rsidRPr="007D2084">
              <w:rPr>
                <w:rFonts w:ascii="Times New Roman" w:hAnsi="Times New Roman" w:cs="Times New Roman"/>
                <w:b/>
                <w:sz w:val="20"/>
                <w:szCs w:val="20"/>
                <w:lang w:val="hr-HR"/>
              </w:rPr>
              <w:t>Statuti /Pravilnici /Planovi /Smjernice</w:t>
            </w:r>
          </w:p>
          <w:p w14:paraId="03A215B6" w14:textId="77777777" w:rsidR="00622DDA" w:rsidRPr="007D2084" w:rsidRDefault="00622DDA" w:rsidP="007D2084">
            <w:pPr>
              <w:spacing w:after="40"/>
              <w:rPr>
                <w:rFonts w:ascii="Times New Roman" w:hAnsi="Times New Roman" w:cs="Times New Roman"/>
                <w:b/>
                <w:sz w:val="20"/>
                <w:szCs w:val="20"/>
                <w:lang w:val="hr-HR"/>
              </w:rPr>
            </w:pPr>
            <w:r w:rsidRPr="007D2084">
              <w:rPr>
                <w:rFonts w:ascii="Times New Roman" w:hAnsi="Times New Roman" w:cs="Times New Roman"/>
                <w:b/>
                <w:sz w:val="20"/>
                <w:szCs w:val="20"/>
                <w:lang w:val="hr-HR"/>
              </w:rPr>
              <w:t xml:space="preserve"> </w:t>
            </w:r>
          </w:p>
          <w:p w14:paraId="7C278E27" w14:textId="77777777" w:rsidR="00622DDA" w:rsidRPr="007D2084" w:rsidRDefault="00622DDA" w:rsidP="0076741B">
            <w:pPr>
              <w:spacing w:after="40"/>
              <w:rPr>
                <w:rFonts w:ascii="Times New Roman" w:hAnsi="Times New Roman" w:cs="Times New Roman"/>
                <w:b/>
                <w:sz w:val="20"/>
                <w:szCs w:val="20"/>
                <w:lang w:val="hr-HR"/>
              </w:rPr>
            </w:pPr>
            <w:r w:rsidRPr="007D2084">
              <w:rPr>
                <w:rFonts w:ascii="Times New Roman" w:hAnsi="Times New Roman" w:cs="Times New Roman"/>
                <w:b/>
                <w:sz w:val="20"/>
                <w:szCs w:val="20"/>
                <w:lang w:val="hr-HR"/>
              </w:rPr>
              <w:t>izmjene/dopune                                           novi</w:t>
            </w:r>
          </w:p>
        </w:tc>
        <w:tc>
          <w:tcPr>
            <w:tcW w:w="1606" w:type="dxa"/>
            <w:shd w:val="clear" w:color="auto" w:fill="D9E2F3" w:themeFill="accent1" w:themeFillTint="33"/>
          </w:tcPr>
          <w:p w14:paraId="1485605D" w14:textId="77777777" w:rsidR="00622DDA" w:rsidRPr="007D2084" w:rsidRDefault="00622DDA" w:rsidP="007D2084">
            <w:pPr>
              <w:spacing w:after="40"/>
              <w:jc w:val="center"/>
              <w:rPr>
                <w:rFonts w:ascii="Times New Roman" w:hAnsi="Times New Roman" w:cs="Times New Roman"/>
                <w:b/>
                <w:sz w:val="20"/>
                <w:szCs w:val="20"/>
                <w:lang w:val="hr-HR"/>
              </w:rPr>
            </w:pPr>
            <w:r w:rsidRPr="007D2084">
              <w:rPr>
                <w:rFonts w:ascii="Times New Roman" w:hAnsi="Times New Roman" w:cs="Times New Roman"/>
                <w:b/>
                <w:sz w:val="20"/>
                <w:szCs w:val="20"/>
                <w:lang w:val="hr-HR"/>
              </w:rPr>
              <w:t xml:space="preserve">Priručnik </w:t>
            </w:r>
          </w:p>
          <w:p w14:paraId="5BCE7C5E" w14:textId="77777777" w:rsidR="00622DDA" w:rsidRPr="007D2084" w:rsidRDefault="00622DDA" w:rsidP="007D2084">
            <w:pPr>
              <w:spacing w:after="40"/>
              <w:jc w:val="center"/>
              <w:rPr>
                <w:rFonts w:ascii="Times New Roman" w:hAnsi="Times New Roman" w:cs="Times New Roman"/>
                <w:b/>
                <w:sz w:val="20"/>
                <w:szCs w:val="20"/>
                <w:lang w:val="hr-HR"/>
              </w:rPr>
            </w:pPr>
            <w:r w:rsidRPr="007D2084">
              <w:rPr>
                <w:rFonts w:ascii="Times New Roman" w:hAnsi="Times New Roman" w:cs="Times New Roman"/>
                <w:b/>
                <w:sz w:val="20"/>
                <w:szCs w:val="20"/>
                <w:lang w:val="hr-HR"/>
              </w:rPr>
              <w:t>za osiguravanje kvalitete</w:t>
            </w:r>
          </w:p>
        </w:tc>
      </w:tr>
      <w:tr w:rsidR="001527DD" w:rsidRPr="007D2084" w14:paraId="5C2DB25C" w14:textId="77777777" w:rsidTr="0076741B">
        <w:tc>
          <w:tcPr>
            <w:tcW w:w="2263" w:type="dxa"/>
          </w:tcPr>
          <w:p w14:paraId="7E910589" w14:textId="77777777" w:rsidR="00622DDA" w:rsidRPr="007D2084" w:rsidRDefault="00622DDA" w:rsidP="007D2084">
            <w:pPr>
              <w:rPr>
                <w:rFonts w:ascii="Times New Roman" w:hAnsi="Times New Roman" w:cs="Times New Roman"/>
                <w:b/>
                <w:sz w:val="20"/>
                <w:szCs w:val="20"/>
                <w:lang w:val="hr-HR"/>
              </w:rPr>
            </w:pPr>
          </w:p>
          <w:p w14:paraId="1086A073" w14:textId="77777777" w:rsidR="004F0D19"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A</w:t>
            </w:r>
            <w:r w:rsidR="004F0D19" w:rsidRPr="007D2084">
              <w:rPr>
                <w:rFonts w:ascii="Times New Roman" w:hAnsi="Times New Roman" w:cs="Times New Roman"/>
                <w:b/>
                <w:sz w:val="20"/>
                <w:szCs w:val="20"/>
                <w:lang w:val="hr-HR"/>
              </w:rPr>
              <w:t xml:space="preserve">kademija </w:t>
            </w:r>
          </w:p>
          <w:p w14:paraId="1C8E5142" w14:textId="3CDD4AAD" w:rsidR="00622DDA" w:rsidRPr="007D2084" w:rsidRDefault="004F0D19"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dramske umjetnosti</w:t>
            </w:r>
          </w:p>
        </w:tc>
        <w:tc>
          <w:tcPr>
            <w:tcW w:w="1977" w:type="dxa"/>
          </w:tcPr>
          <w:p w14:paraId="1AD00774" w14:textId="77777777" w:rsidR="00622DDA" w:rsidRPr="007D2084" w:rsidRDefault="00622DDA" w:rsidP="007D2084">
            <w:pPr>
              <w:rPr>
                <w:rFonts w:ascii="Times New Roman" w:hAnsi="Times New Roman" w:cs="Times New Roman"/>
                <w:sz w:val="20"/>
                <w:szCs w:val="20"/>
                <w:lang w:val="hr-HR"/>
              </w:rPr>
            </w:pPr>
          </w:p>
          <w:p w14:paraId="39BAA2A4"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izvođenju nastave i ispitima na Odsjeku dramaturgije</w:t>
            </w:r>
          </w:p>
          <w:p w14:paraId="47FE3B94" w14:textId="77777777" w:rsidR="00622DDA" w:rsidRPr="007D2084" w:rsidRDefault="00622DDA" w:rsidP="007D2084">
            <w:pPr>
              <w:rPr>
                <w:rFonts w:ascii="Times New Roman" w:hAnsi="Times New Roman" w:cs="Times New Roman"/>
                <w:b/>
                <w:sz w:val="20"/>
                <w:szCs w:val="20"/>
                <w:lang w:val="hr-HR"/>
              </w:rPr>
            </w:pPr>
          </w:p>
          <w:p w14:paraId="7F4079F9" w14:textId="77777777" w:rsidR="00622DDA" w:rsidRPr="007D2084" w:rsidRDefault="00622DDA" w:rsidP="007D2084">
            <w:pPr>
              <w:rPr>
                <w:rFonts w:ascii="Times New Roman" w:hAnsi="Times New Roman" w:cs="Times New Roman"/>
                <w:sz w:val="20"/>
                <w:szCs w:val="20"/>
                <w:lang w:val="hr-HR"/>
              </w:rPr>
            </w:pPr>
          </w:p>
          <w:p w14:paraId="67944429"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studiranju na preddiplomskom i diplomskom studiju Odsjeka snimanja</w:t>
            </w:r>
          </w:p>
          <w:p w14:paraId="3E07B8BA" w14:textId="77777777" w:rsidR="00622DDA" w:rsidRPr="007D2084" w:rsidRDefault="00622DDA" w:rsidP="007D2084">
            <w:pPr>
              <w:rPr>
                <w:rFonts w:ascii="Times New Roman" w:hAnsi="Times New Roman" w:cs="Times New Roman"/>
                <w:b/>
                <w:sz w:val="20"/>
                <w:szCs w:val="20"/>
                <w:lang w:val="hr-HR"/>
              </w:rPr>
            </w:pPr>
          </w:p>
          <w:p w14:paraId="49469D9F"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prijamnom ispitu za upis u prvu godinu Diplomskog studija snimanja</w:t>
            </w:r>
          </w:p>
          <w:p w14:paraId="3519C5BD" w14:textId="77777777" w:rsidR="00622DDA" w:rsidRPr="007D2084" w:rsidRDefault="00622DDA" w:rsidP="007D2084">
            <w:pPr>
              <w:rPr>
                <w:rFonts w:ascii="Times New Roman" w:hAnsi="Times New Roman" w:cs="Times New Roman"/>
                <w:b/>
                <w:sz w:val="20"/>
                <w:szCs w:val="20"/>
                <w:lang w:val="hr-HR"/>
              </w:rPr>
            </w:pPr>
          </w:p>
          <w:p w14:paraId="38C3A97E" w14:textId="065BE7B0"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izvođenju nastave, nastavne produkcije i ispitima Odsjeka kaz</w:t>
            </w:r>
            <w:r w:rsidR="00BB221C" w:rsidRPr="007D2084">
              <w:rPr>
                <w:rFonts w:ascii="Times New Roman" w:hAnsi="Times New Roman" w:cs="Times New Roman"/>
                <w:sz w:val="20"/>
                <w:szCs w:val="20"/>
                <w:lang w:val="hr-HR"/>
              </w:rPr>
              <w:t>a</w:t>
            </w:r>
            <w:r w:rsidRPr="007D2084">
              <w:rPr>
                <w:rFonts w:ascii="Times New Roman" w:hAnsi="Times New Roman" w:cs="Times New Roman"/>
                <w:sz w:val="20"/>
                <w:szCs w:val="20"/>
                <w:lang w:val="hr-HR"/>
              </w:rPr>
              <w:t>lišne i radiofonske režije</w:t>
            </w:r>
          </w:p>
          <w:p w14:paraId="454A2BB4" w14:textId="77777777" w:rsidR="00622DDA" w:rsidRPr="007D2084" w:rsidRDefault="00622DDA" w:rsidP="007D2084">
            <w:pPr>
              <w:rPr>
                <w:rFonts w:ascii="Times New Roman" w:hAnsi="Times New Roman" w:cs="Times New Roman"/>
                <w:b/>
                <w:sz w:val="20"/>
                <w:szCs w:val="20"/>
                <w:lang w:val="hr-HR"/>
              </w:rPr>
            </w:pPr>
          </w:p>
        </w:tc>
        <w:tc>
          <w:tcPr>
            <w:tcW w:w="3788" w:type="dxa"/>
          </w:tcPr>
          <w:p w14:paraId="497B6591" w14:textId="77777777" w:rsidR="00622DDA" w:rsidRPr="007D2084" w:rsidRDefault="00622DDA" w:rsidP="007D2084">
            <w:pPr>
              <w:rPr>
                <w:rFonts w:ascii="Times New Roman" w:hAnsi="Times New Roman" w:cs="Times New Roman"/>
                <w:sz w:val="20"/>
                <w:szCs w:val="20"/>
                <w:lang w:val="hr-HR"/>
              </w:rPr>
            </w:pPr>
          </w:p>
          <w:p w14:paraId="1DF448F7"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studiranju Odsjeka plesa (prihvaćen na sjednici Akademijskog vijeća 11.6.2021.)</w:t>
            </w:r>
          </w:p>
          <w:p w14:paraId="3F9FE4AD" w14:textId="77777777" w:rsidR="00622DDA" w:rsidRPr="007D2084" w:rsidRDefault="00622DDA" w:rsidP="007D2084">
            <w:pPr>
              <w:rPr>
                <w:rFonts w:ascii="Times New Roman" w:hAnsi="Times New Roman" w:cs="Times New Roman"/>
                <w:sz w:val="20"/>
                <w:szCs w:val="20"/>
                <w:lang w:val="hr-HR"/>
              </w:rPr>
            </w:pPr>
          </w:p>
          <w:p w14:paraId="74149C7B"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izvođenju nastave i ispitima na Odsjeku filmske i televizijske režije (prihvaćen na sjednici Akademijskog vijeća 11.6.2021.)</w:t>
            </w:r>
          </w:p>
          <w:p w14:paraId="55C42081" w14:textId="77777777" w:rsidR="00622DDA" w:rsidRPr="007D2084" w:rsidRDefault="00622DDA" w:rsidP="007D2084">
            <w:pPr>
              <w:rPr>
                <w:rFonts w:ascii="Times New Roman" w:hAnsi="Times New Roman" w:cs="Times New Roman"/>
                <w:sz w:val="20"/>
                <w:szCs w:val="20"/>
                <w:lang w:val="hr-HR"/>
              </w:rPr>
            </w:pPr>
          </w:p>
          <w:p w14:paraId="601FDE96"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postupku i elementima vrednovanja i ocjenjivanja nastavnog teksta (prihvaćen na sjednici Akademijskog vijeća 16.4.2021.)</w:t>
            </w:r>
          </w:p>
        </w:tc>
        <w:tc>
          <w:tcPr>
            <w:tcW w:w="1606" w:type="dxa"/>
          </w:tcPr>
          <w:p w14:paraId="41AB05A5" w14:textId="77777777" w:rsidR="00622DDA" w:rsidRPr="007D2084" w:rsidRDefault="00622DDA" w:rsidP="007D2084">
            <w:pPr>
              <w:spacing w:after="40"/>
              <w:rPr>
                <w:rFonts w:ascii="Times New Roman" w:hAnsi="Times New Roman" w:cs="Times New Roman"/>
                <w:sz w:val="20"/>
                <w:szCs w:val="20"/>
                <w:lang w:val="hr-HR"/>
              </w:rPr>
            </w:pPr>
            <w:r w:rsidRPr="007D2084">
              <w:rPr>
                <w:rFonts w:ascii="Times New Roman" w:hAnsi="Times New Roman" w:cs="Times New Roman"/>
                <w:sz w:val="20"/>
                <w:szCs w:val="20"/>
                <w:lang w:val="hr-HR"/>
              </w:rPr>
              <w:t>u izradi</w:t>
            </w:r>
          </w:p>
          <w:p w14:paraId="59046D05" w14:textId="77777777" w:rsidR="00622DDA" w:rsidRPr="007D2084" w:rsidRDefault="00622DDA" w:rsidP="007D2084">
            <w:pPr>
              <w:spacing w:after="40"/>
              <w:rPr>
                <w:rFonts w:ascii="Times New Roman" w:hAnsi="Times New Roman" w:cs="Times New Roman"/>
                <w:sz w:val="20"/>
                <w:szCs w:val="20"/>
                <w:lang w:val="hr-HR"/>
              </w:rPr>
            </w:pPr>
          </w:p>
          <w:p w14:paraId="19D7501B" w14:textId="77777777" w:rsidR="00622DDA" w:rsidRPr="007D2084" w:rsidRDefault="00622DDA" w:rsidP="007D2084">
            <w:pPr>
              <w:spacing w:after="40"/>
              <w:rPr>
                <w:rFonts w:ascii="Times New Roman" w:hAnsi="Times New Roman" w:cs="Times New Roman"/>
                <w:sz w:val="20"/>
                <w:szCs w:val="20"/>
                <w:lang w:val="hr-HR"/>
              </w:rPr>
            </w:pPr>
          </w:p>
          <w:p w14:paraId="7428D5E0" w14:textId="77777777" w:rsidR="00622DDA" w:rsidRPr="007D2084" w:rsidRDefault="00622DDA" w:rsidP="007D2084">
            <w:pPr>
              <w:spacing w:after="40"/>
              <w:rPr>
                <w:rFonts w:ascii="Times New Roman" w:hAnsi="Times New Roman" w:cs="Times New Roman"/>
                <w:sz w:val="20"/>
                <w:szCs w:val="20"/>
                <w:lang w:val="hr-HR"/>
              </w:rPr>
            </w:pPr>
          </w:p>
          <w:p w14:paraId="5DA1E9CF" w14:textId="77777777" w:rsidR="00622DDA" w:rsidRPr="007D2084" w:rsidRDefault="00622DDA" w:rsidP="007D2084">
            <w:pPr>
              <w:spacing w:after="40"/>
              <w:rPr>
                <w:rFonts w:ascii="Times New Roman" w:hAnsi="Times New Roman" w:cs="Times New Roman"/>
                <w:sz w:val="20"/>
                <w:szCs w:val="20"/>
                <w:lang w:val="hr-HR"/>
              </w:rPr>
            </w:pPr>
          </w:p>
          <w:p w14:paraId="279398B8" w14:textId="77777777" w:rsidR="00622DDA" w:rsidRPr="007D2084" w:rsidRDefault="00622DDA" w:rsidP="007D2084">
            <w:pPr>
              <w:spacing w:after="40"/>
              <w:rPr>
                <w:rFonts w:ascii="Times New Roman" w:hAnsi="Times New Roman" w:cs="Times New Roman"/>
                <w:sz w:val="20"/>
                <w:szCs w:val="20"/>
                <w:lang w:val="hr-HR"/>
              </w:rPr>
            </w:pPr>
          </w:p>
          <w:p w14:paraId="6456A19C" w14:textId="77777777" w:rsidR="00622DDA" w:rsidRPr="007D2084" w:rsidRDefault="00622DDA" w:rsidP="007D2084">
            <w:pPr>
              <w:spacing w:after="40"/>
              <w:rPr>
                <w:rFonts w:ascii="Times New Roman" w:hAnsi="Times New Roman" w:cs="Times New Roman"/>
                <w:sz w:val="20"/>
                <w:szCs w:val="20"/>
                <w:lang w:val="hr-HR"/>
              </w:rPr>
            </w:pPr>
          </w:p>
          <w:p w14:paraId="6A82C48C" w14:textId="77777777" w:rsidR="00622DDA" w:rsidRPr="007D2084" w:rsidRDefault="00622DDA" w:rsidP="007D2084">
            <w:pPr>
              <w:spacing w:after="40"/>
              <w:rPr>
                <w:rFonts w:ascii="Times New Roman" w:hAnsi="Times New Roman" w:cs="Times New Roman"/>
                <w:sz w:val="20"/>
                <w:szCs w:val="20"/>
                <w:lang w:val="hr-HR"/>
              </w:rPr>
            </w:pPr>
          </w:p>
          <w:p w14:paraId="35BB17C3" w14:textId="77777777" w:rsidR="00622DDA" w:rsidRPr="007D2084" w:rsidRDefault="00622DDA" w:rsidP="007D2084">
            <w:pPr>
              <w:spacing w:after="40"/>
              <w:rPr>
                <w:rFonts w:ascii="Times New Roman" w:hAnsi="Times New Roman" w:cs="Times New Roman"/>
                <w:sz w:val="20"/>
                <w:szCs w:val="20"/>
                <w:lang w:val="hr-HR"/>
              </w:rPr>
            </w:pPr>
          </w:p>
          <w:p w14:paraId="658B52B4" w14:textId="77777777" w:rsidR="00622DDA" w:rsidRPr="007D2084" w:rsidRDefault="00622DDA" w:rsidP="007D2084">
            <w:pPr>
              <w:spacing w:after="40"/>
              <w:rPr>
                <w:rFonts w:ascii="Times New Roman" w:hAnsi="Times New Roman" w:cs="Times New Roman"/>
                <w:sz w:val="20"/>
                <w:szCs w:val="20"/>
                <w:lang w:val="hr-HR"/>
              </w:rPr>
            </w:pPr>
          </w:p>
          <w:p w14:paraId="2CF0AC71" w14:textId="77777777" w:rsidR="00622DDA" w:rsidRPr="007D2084" w:rsidRDefault="00622DDA" w:rsidP="007D2084">
            <w:pPr>
              <w:spacing w:after="40"/>
              <w:rPr>
                <w:rFonts w:ascii="Times New Roman" w:hAnsi="Times New Roman" w:cs="Times New Roman"/>
                <w:sz w:val="20"/>
                <w:szCs w:val="20"/>
                <w:lang w:val="hr-HR"/>
              </w:rPr>
            </w:pPr>
          </w:p>
          <w:p w14:paraId="281437DB" w14:textId="77777777" w:rsidR="00622DDA" w:rsidRPr="007D2084" w:rsidRDefault="00622DDA" w:rsidP="007D2084">
            <w:pPr>
              <w:spacing w:after="40"/>
              <w:rPr>
                <w:rFonts w:ascii="Times New Roman" w:hAnsi="Times New Roman" w:cs="Times New Roman"/>
                <w:sz w:val="20"/>
                <w:szCs w:val="20"/>
                <w:lang w:val="hr-HR"/>
              </w:rPr>
            </w:pPr>
          </w:p>
          <w:p w14:paraId="2AAF8701" w14:textId="77777777" w:rsidR="00622DDA" w:rsidRPr="007D2084" w:rsidRDefault="00622DDA" w:rsidP="007D2084">
            <w:pPr>
              <w:spacing w:after="40"/>
              <w:rPr>
                <w:rFonts w:ascii="Times New Roman" w:hAnsi="Times New Roman" w:cs="Times New Roman"/>
                <w:sz w:val="20"/>
                <w:szCs w:val="20"/>
                <w:lang w:val="hr-HR"/>
              </w:rPr>
            </w:pPr>
          </w:p>
          <w:p w14:paraId="2ADAFEEA" w14:textId="77777777" w:rsidR="00622DDA" w:rsidRPr="007D2084" w:rsidRDefault="00622DDA" w:rsidP="007D2084">
            <w:pPr>
              <w:spacing w:after="40"/>
              <w:rPr>
                <w:rFonts w:ascii="Times New Roman" w:hAnsi="Times New Roman" w:cs="Times New Roman"/>
                <w:sz w:val="20"/>
                <w:szCs w:val="20"/>
                <w:lang w:val="hr-HR"/>
              </w:rPr>
            </w:pPr>
          </w:p>
          <w:p w14:paraId="2E7230C6" w14:textId="77777777" w:rsidR="00622DDA" w:rsidRPr="007D2084" w:rsidRDefault="00622DDA" w:rsidP="007D2084">
            <w:pPr>
              <w:spacing w:after="40"/>
              <w:rPr>
                <w:rFonts w:ascii="Times New Roman" w:hAnsi="Times New Roman" w:cs="Times New Roman"/>
                <w:sz w:val="20"/>
                <w:szCs w:val="20"/>
                <w:lang w:val="hr-HR"/>
              </w:rPr>
            </w:pPr>
          </w:p>
          <w:p w14:paraId="6DC5E6A1" w14:textId="77777777" w:rsidR="00622DDA" w:rsidRPr="007D2084" w:rsidRDefault="00622DDA" w:rsidP="007D2084">
            <w:pPr>
              <w:spacing w:after="40"/>
              <w:rPr>
                <w:rFonts w:ascii="Times New Roman" w:hAnsi="Times New Roman" w:cs="Times New Roman"/>
                <w:sz w:val="20"/>
                <w:szCs w:val="20"/>
                <w:lang w:val="hr-HR"/>
              </w:rPr>
            </w:pPr>
          </w:p>
        </w:tc>
      </w:tr>
      <w:tr w:rsidR="001527DD" w:rsidRPr="007D2084" w14:paraId="48D17949" w14:textId="77777777" w:rsidTr="0076741B">
        <w:tc>
          <w:tcPr>
            <w:tcW w:w="2263" w:type="dxa"/>
          </w:tcPr>
          <w:p w14:paraId="602067A2" w14:textId="16790C5C"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E</w:t>
            </w:r>
            <w:r w:rsidR="004F0D19" w:rsidRPr="007D2084">
              <w:rPr>
                <w:rFonts w:ascii="Times New Roman" w:hAnsi="Times New Roman" w:cs="Times New Roman"/>
                <w:b/>
                <w:sz w:val="20"/>
                <w:szCs w:val="20"/>
                <w:lang w:val="hr-HR"/>
              </w:rPr>
              <w:t>dukacijsko-rehabilitacijski f</w:t>
            </w:r>
            <w:r w:rsidR="0076741B">
              <w:rPr>
                <w:rFonts w:ascii="Times New Roman" w:hAnsi="Times New Roman" w:cs="Times New Roman"/>
                <w:b/>
                <w:sz w:val="20"/>
                <w:szCs w:val="20"/>
                <w:lang w:val="hr-HR"/>
              </w:rPr>
              <w:t>akultet</w:t>
            </w:r>
          </w:p>
        </w:tc>
        <w:tc>
          <w:tcPr>
            <w:tcW w:w="1977" w:type="dxa"/>
          </w:tcPr>
          <w:p w14:paraId="5634A77D"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sustavu osiguravanja kvalitete (stupio na snagu 3. studenoga 2021.)</w:t>
            </w:r>
          </w:p>
        </w:tc>
        <w:tc>
          <w:tcPr>
            <w:tcW w:w="3788" w:type="dxa"/>
          </w:tcPr>
          <w:p w14:paraId="3D0A46FE" w14:textId="77777777" w:rsidR="00622DDA" w:rsidRPr="007D2084" w:rsidRDefault="00622DDA" w:rsidP="007D2084">
            <w:pPr>
              <w:rPr>
                <w:rFonts w:ascii="Times New Roman" w:hAnsi="Times New Roman" w:cs="Times New Roman"/>
                <w:sz w:val="20"/>
                <w:szCs w:val="20"/>
                <w:lang w:val="hr-HR"/>
              </w:rPr>
            </w:pPr>
          </w:p>
        </w:tc>
        <w:tc>
          <w:tcPr>
            <w:tcW w:w="1606" w:type="dxa"/>
          </w:tcPr>
          <w:p w14:paraId="4E525D48" w14:textId="77777777" w:rsidR="00622DDA" w:rsidRPr="007D2084" w:rsidRDefault="00622DDA" w:rsidP="007D2084">
            <w:pPr>
              <w:spacing w:after="40"/>
              <w:rPr>
                <w:rFonts w:ascii="Times New Roman" w:hAnsi="Times New Roman" w:cs="Times New Roman"/>
                <w:sz w:val="20"/>
                <w:szCs w:val="20"/>
                <w:lang w:val="hr-HR"/>
              </w:rPr>
            </w:pPr>
          </w:p>
        </w:tc>
      </w:tr>
      <w:tr w:rsidR="001527DD" w:rsidRPr="007D2084" w14:paraId="604B96B6" w14:textId="77777777" w:rsidTr="0076741B">
        <w:tc>
          <w:tcPr>
            <w:tcW w:w="2263" w:type="dxa"/>
          </w:tcPr>
          <w:p w14:paraId="2726AF1A" w14:textId="4FAF0747"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w:t>
            </w:r>
            <w:r w:rsidR="004F0D19" w:rsidRPr="007D2084">
              <w:rPr>
                <w:rFonts w:ascii="Times New Roman" w:hAnsi="Times New Roman" w:cs="Times New Roman"/>
                <w:b/>
                <w:sz w:val="20"/>
                <w:szCs w:val="20"/>
                <w:lang w:val="hr-HR"/>
              </w:rPr>
              <w:t>armaceutsko-biokemijski f</w:t>
            </w:r>
            <w:r w:rsidR="0076741B">
              <w:rPr>
                <w:rFonts w:ascii="Times New Roman" w:hAnsi="Times New Roman" w:cs="Times New Roman"/>
                <w:b/>
                <w:sz w:val="20"/>
                <w:szCs w:val="20"/>
                <w:lang w:val="hr-HR"/>
              </w:rPr>
              <w:t>akultet</w:t>
            </w:r>
          </w:p>
        </w:tc>
        <w:tc>
          <w:tcPr>
            <w:tcW w:w="1977" w:type="dxa"/>
          </w:tcPr>
          <w:p w14:paraId="12183A29"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uvjetima i postupku izbora u zvanja i na odgovarajuća radna mjesta (u postupku javnog savjetovanja)</w:t>
            </w:r>
          </w:p>
        </w:tc>
        <w:tc>
          <w:tcPr>
            <w:tcW w:w="3788" w:type="dxa"/>
          </w:tcPr>
          <w:p w14:paraId="467BF5D6"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radu Povjerenstva za etičnost eksperimentalnog rada (usvojen na 10. redovitoj sjednici Fakultetskog vijeća 14. srpnja 2021.)</w:t>
            </w:r>
          </w:p>
          <w:p w14:paraId="1C92DC66" w14:textId="77777777" w:rsidR="00622DDA" w:rsidRPr="007D2084" w:rsidRDefault="00622DDA" w:rsidP="007D2084">
            <w:pPr>
              <w:rPr>
                <w:rFonts w:ascii="Times New Roman" w:hAnsi="Times New Roman" w:cs="Times New Roman"/>
                <w:sz w:val="20"/>
                <w:szCs w:val="20"/>
                <w:lang w:val="hr-HR"/>
              </w:rPr>
            </w:pPr>
          </w:p>
          <w:p w14:paraId="491DFDBC" w14:textId="77777777" w:rsidR="00622DDA" w:rsidRPr="007D2084" w:rsidRDefault="00622DDA" w:rsidP="007D2084">
            <w:pPr>
              <w:rPr>
                <w:rFonts w:ascii="Times New Roman" w:hAnsi="Times New Roman" w:cs="Times New Roman"/>
                <w:sz w:val="20"/>
                <w:szCs w:val="20"/>
                <w:lang w:val="hr-HR"/>
              </w:rPr>
            </w:pPr>
          </w:p>
        </w:tc>
        <w:tc>
          <w:tcPr>
            <w:tcW w:w="1606" w:type="dxa"/>
          </w:tcPr>
          <w:p w14:paraId="1E9BF67B"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739CA99F" w14:textId="77777777" w:rsidTr="0076741B">
        <w:tc>
          <w:tcPr>
            <w:tcW w:w="2263" w:type="dxa"/>
          </w:tcPr>
          <w:p w14:paraId="4EE1AFA4" w14:textId="1FF1E540"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w:t>
            </w:r>
            <w:r w:rsidR="004F0D19" w:rsidRPr="007D2084">
              <w:rPr>
                <w:rFonts w:ascii="Times New Roman" w:hAnsi="Times New Roman" w:cs="Times New Roman"/>
                <w:b/>
                <w:sz w:val="20"/>
                <w:szCs w:val="20"/>
                <w:lang w:val="hr-HR"/>
              </w:rPr>
              <w:t>akultet filozofije i religijskih znanosti</w:t>
            </w:r>
          </w:p>
        </w:tc>
        <w:tc>
          <w:tcPr>
            <w:tcW w:w="1977" w:type="dxa"/>
          </w:tcPr>
          <w:p w14:paraId="431BF328" w14:textId="77777777" w:rsidR="00622DDA" w:rsidRPr="007D2084" w:rsidRDefault="00622DDA" w:rsidP="007D2084">
            <w:pPr>
              <w:rPr>
                <w:rFonts w:ascii="Times New Roman" w:hAnsi="Times New Roman" w:cs="Times New Roman"/>
                <w:sz w:val="20"/>
                <w:szCs w:val="20"/>
                <w:lang w:val="hr-HR"/>
              </w:rPr>
            </w:pPr>
          </w:p>
        </w:tc>
        <w:tc>
          <w:tcPr>
            <w:tcW w:w="3788" w:type="dxa"/>
          </w:tcPr>
          <w:p w14:paraId="224C1170"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korištenju slobodne studijske godine (17. veljače 2021.)</w:t>
            </w:r>
          </w:p>
          <w:p w14:paraId="5B45A93D" w14:textId="77777777" w:rsidR="00622DDA" w:rsidRPr="007D2084" w:rsidRDefault="00622DDA" w:rsidP="007D2084">
            <w:pPr>
              <w:rPr>
                <w:rFonts w:ascii="Times New Roman" w:hAnsi="Times New Roman" w:cs="Times New Roman"/>
                <w:sz w:val="20"/>
                <w:szCs w:val="20"/>
                <w:lang w:val="hr-HR"/>
              </w:rPr>
            </w:pPr>
          </w:p>
          <w:p w14:paraId="1A7A61CE"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provedbi postupka javne nabave (3. rujna 2021.)</w:t>
            </w:r>
          </w:p>
        </w:tc>
        <w:tc>
          <w:tcPr>
            <w:tcW w:w="1606" w:type="dxa"/>
          </w:tcPr>
          <w:p w14:paraId="6406CABD"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108A4438" w14:textId="77777777" w:rsidTr="0076741B">
        <w:tc>
          <w:tcPr>
            <w:tcW w:w="2263" w:type="dxa"/>
          </w:tcPr>
          <w:p w14:paraId="5C24275B" w14:textId="0597C6D7"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w:t>
            </w:r>
            <w:r w:rsidR="004F0D19" w:rsidRPr="007D2084">
              <w:rPr>
                <w:rFonts w:ascii="Times New Roman" w:hAnsi="Times New Roman" w:cs="Times New Roman"/>
                <w:b/>
                <w:sz w:val="20"/>
                <w:szCs w:val="20"/>
                <w:lang w:val="hr-HR"/>
              </w:rPr>
              <w:t>ilozofski f</w:t>
            </w:r>
            <w:r w:rsidR="0076741B">
              <w:rPr>
                <w:rFonts w:ascii="Times New Roman" w:hAnsi="Times New Roman" w:cs="Times New Roman"/>
                <w:b/>
                <w:sz w:val="20"/>
                <w:szCs w:val="20"/>
                <w:lang w:val="hr-HR"/>
              </w:rPr>
              <w:t>akultet</w:t>
            </w:r>
          </w:p>
        </w:tc>
        <w:tc>
          <w:tcPr>
            <w:tcW w:w="1977" w:type="dxa"/>
          </w:tcPr>
          <w:p w14:paraId="7206ABCB" w14:textId="77777777" w:rsidR="00622DDA" w:rsidRPr="007D2084" w:rsidRDefault="00622DDA" w:rsidP="007D2084">
            <w:pPr>
              <w:rPr>
                <w:rFonts w:ascii="Times New Roman" w:hAnsi="Times New Roman" w:cs="Times New Roman"/>
                <w:b/>
                <w:sz w:val="20"/>
                <w:szCs w:val="20"/>
                <w:lang w:val="hr-HR"/>
              </w:rPr>
            </w:pPr>
          </w:p>
          <w:p w14:paraId="04F96D81" w14:textId="77777777" w:rsidR="00622DDA" w:rsidRPr="007D2084" w:rsidRDefault="00622DDA" w:rsidP="007D2084">
            <w:pPr>
              <w:rPr>
                <w:rFonts w:ascii="Times New Roman" w:hAnsi="Times New Roman" w:cs="Times New Roman"/>
                <w:b/>
                <w:sz w:val="20"/>
                <w:szCs w:val="20"/>
                <w:lang w:val="hr-HR"/>
              </w:rPr>
            </w:pPr>
          </w:p>
          <w:p w14:paraId="6FEAB0EC" w14:textId="77777777" w:rsidR="00622DDA" w:rsidRPr="007D2084" w:rsidRDefault="00622DDA" w:rsidP="007D2084">
            <w:pPr>
              <w:rPr>
                <w:rFonts w:ascii="Times New Roman" w:hAnsi="Times New Roman" w:cs="Times New Roman"/>
                <w:b/>
                <w:sz w:val="20"/>
                <w:szCs w:val="20"/>
                <w:lang w:val="hr-HR"/>
              </w:rPr>
            </w:pPr>
          </w:p>
        </w:tc>
        <w:tc>
          <w:tcPr>
            <w:tcW w:w="3788" w:type="dxa"/>
          </w:tcPr>
          <w:p w14:paraId="19923D61" w14:textId="77777777" w:rsidR="00622DDA" w:rsidRPr="007D2084" w:rsidRDefault="00622DDA" w:rsidP="007D2084">
            <w:pPr>
              <w:rPr>
                <w:rFonts w:ascii="Times New Roman" w:hAnsi="Times New Roman" w:cs="Times New Roman"/>
                <w:sz w:val="20"/>
                <w:szCs w:val="20"/>
                <w:lang w:val="hr-HR"/>
              </w:rPr>
            </w:pPr>
          </w:p>
        </w:tc>
        <w:tc>
          <w:tcPr>
            <w:tcW w:w="1606" w:type="dxa"/>
          </w:tcPr>
          <w:p w14:paraId="1A497E98" w14:textId="77777777" w:rsidR="00622DDA" w:rsidRPr="007D2084" w:rsidRDefault="00622DDA" w:rsidP="007D2084">
            <w:pPr>
              <w:spacing w:after="40"/>
              <w:rPr>
                <w:rFonts w:ascii="Times New Roman" w:hAnsi="Times New Roman" w:cs="Times New Roman"/>
                <w:sz w:val="20"/>
                <w:szCs w:val="20"/>
                <w:lang w:val="hr-HR"/>
              </w:rPr>
            </w:pPr>
            <w:r w:rsidRPr="007D2084">
              <w:rPr>
                <w:rFonts w:ascii="Times New Roman" w:hAnsi="Times New Roman" w:cs="Times New Roman"/>
                <w:sz w:val="20"/>
                <w:szCs w:val="20"/>
                <w:lang w:val="hr-HR"/>
              </w:rPr>
              <w:t>u izradi (završna etapa)</w:t>
            </w:r>
          </w:p>
        </w:tc>
      </w:tr>
      <w:tr w:rsidR="001527DD" w:rsidRPr="007D2084" w14:paraId="2B3300A1" w14:textId="77777777" w:rsidTr="0076741B">
        <w:tc>
          <w:tcPr>
            <w:tcW w:w="2263" w:type="dxa"/>
          </w:tcPr>
          <w:p w14:paraId="2367D842" w14:textId="7B011607" w:rsidR="00622DDA" w:rsidRPr="007D2084" w:rsidRDefault="004F0D19"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Fakultet hrvatskih studija</w:t>
            </w:r>
          </w:p>
        </w:tc>
        <w:tc>
          <w:tcPr>
            <w:tcW w:w="1977" w:type="dxa"/>
          </w:tcPr>
          <w:p w14:paraId="61E0337E"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Statusna promjena Hrvatskih studija u Fakultet hrvatskih studija (30. rujna 2021.)</w:t>
            </w:r>
          </w:p>
          <w:p w14:paraId="7124489B" w14:textId="77777777" w:rsidR="00622DDA" w:rsidRPr="007D2084" w:rsidRDefault="00622DDA" w:rsidP="007D2084">
            <w:pPr>
              <w:rPr>
                <w:rFonts w:ascii="Times New Roman" w:hAnsi="Times New Roman" w:cs="Times New Roman"/>
                <w:sz w:val="20"/>
                <w:szCs w:val="20"/>
                <w:lang w:val="hr-HR"/>
              </w:rPr>
            </w:pPr>
          </w:p>
        </w:tc>
        <w:tc>
          <w:tcPr>
            <w:tcW w:w="3788" w:type="dxa"/>
          </w:tcPr>
          <w:p w14:paraId="1802485D" w14:textId="77777777" w:rsidR="00622DDA" w:rsidRPr="007D2084" w:rsidRDefault="00622DDA" w:rsidP="007D2084">
            <w:pPr>
              <w:rPr>
                <w:rFonts w:ascii="Times New Roman" w:hAnsi="Times New Roman" w:cs="Times New Roman"/>
                <w:b/>
                <w:sz w:val="20"/>
                <w:szCs w:val="20"/>
                <w:lang w:val="hr-HR"/>
              </w:rPr>
            </w:pPr>
          </w:p>
        </w:tc>
        <w:tc>
          <w:tcPr>
            <w:tcW w:w="1606" w:type="dxa"/>
          </w:tcPr>
          <w:p w14:paraId="2A9EDA8C"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06AE5338" w14:textId="77777777" w:rsidTr="0076741B">
        <w:tc>
          <w:tcPr>
            <w:tcW w:w="2263" w:type="dxa"/>
          </w:tcPr>
          <w:p w14:paraId="5EABFD2C" w14:textId="1292386E"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lastRenderedPageBreak/>
              <w:t>F</w:t>
            </w:r>
            <w:r w:rsidR="004F0D19" w:rsidRPr="007D2084">
              <w:rPr>
                <w:rFonts w:ascii="Times New Roman" w:hAnsi="Times New Roman" w:cs="Times New Roman"/>
                <w:b/>
                <w:sz w:val="20"/>
                <w:szCs w:val="20"/>
                <w:lang w:val="hr-HR"/>
              </w:rPr>
              <w:t>akultet kemijskog inženjerstva i tehnologije</w:t>
            </w:r>
          </w:p>
        </w:tc>
        <w:tc>
          <w:tcPr>
            <w:tcW w:w="1977" w:type="dxa"/>
          </w:tcPr>
          <w:p w14:paraId="071C7547"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izmjenama i dopunama Pravilnika o ustroju Fakulteta (246. sjednica FV)</w:t>
            </w:r>
          </w:p>
          <w:p w14:paraId="69CBD4AC" w14:textId="77777777" w:rsidR="00622DDA" w:rsidRPr="007D2084" w:rsidRDefault="00622DDA" w:rsidP="007D2084">
            <w:pPr>
              <w:rPr>
                <w:rFonts w:ascii="Times New Roman" w:hAnsi="Times New Roman" w:cs="Times New Roman"/>
                <w:b/>
                <w:sz w:val="20"/>
                <w:szCs w:val="20"/>
                <w:lang w:val="hr-HR"/>
              </w:rPr>
            </w:pPr>
          </w:p>
        </w:tc>
        <w:tc>
          <w:tcPr>
            <w:tcW w:w="3788" w:type="dxa"/>
          </w:tcPr>
          <w:p w14:paraId="4BAAA6F2"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Pravilnika o ustroju i organizaciji integriranog laboratorija za primarne i sekundarne sirovine VIRTULAB Fakulteta kemijskog inženjerstva i tehnologije Sveučilišta u Zagrebu za 2020. godinu (prihvaćen na 239. sjednici Fakultetskog vijeća)</w:t>
            </w:r>
          </w:p>
        </w:tc>
        <w:tc>
          <w:tcPr>
            <w:tcW w:w="1606" w:type="dxa"/>
          </w:tcPr>
          <w:p w14:paraId="6CD3714C"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2BC1F71F" w14:textId="77777777" w:rsidTr="0076741B">
        <w:tc>
          <w:tcPr>
            <w:tcW w:w="2263" w:type="dxa"/>
          </w:tcPr>
          <w:p w14:paraId="68BB4051" w14:textId="5C5BD1C8"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w:t>
            </w:r>
            <w:r w:rsidR="004F0D19" w:rsidRPr="007D2084">
              <w:rPr>
                <w:rFonts w:ascii="Times New Roman" w:hAnsi="Times New Roman" w:cs="Times New Roman"/>
                <w:b/>
                <w:sz w:val="20"/>
                <w:szCs w:val="20"/>
                <w:lang w:val="hr-HR"/>
              </w:rPr>
              <w:t>akultet organizacije i informatike</w:t>
            </w:r>
          </w:p>
        </w:tc>
        <w:tc>
          <w:tcPr>
            <w:tcW w:w="1977" w:type="dxa"/>
          </w:tcPr>
          <w:p w14:paraId="729F4D5F"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raspodjeli vlastitih prihoda Fakulteta organizacije i informatike</w:t>
            </w:r>
          </w:p>
          <w:p w14:paraId="64682F91" w14:textId="77777777" w:rsidR="00622DDA" w:rsidRPr="007D2084" w:rsidRDefault="00622DDA" w:rsidP="007D2084">
            <w:pPr>
              <w:rPr>
                <w:rFonts w:ascii="Times New Roman" w:hAnsi="Times New Roman" w:cs="Times New Roman"/>
                <w:sz w:val="20"/>
                <w:szCs w:val="20"/>
                <w:lang w:val="hr-HR"/>
              </w:rPr>
            </w:pPr>
          </w:p>
          <w:p w14:paraId="0BF5C9D6"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Smjernice razvoja znanstveno-istraživačke djelatnosti</w:t>
            </w:r>
          </w:p>
          <w:p w14:paraId="6F4CC964" w14:textId="77777777" w:rsidR="00622DDA" w:rsidRPr="007D2084" w:rsidRDefault="00622DDA" w:rsidP="007D2084">
            <w:pPr>
              <w:rPr>
                <w:rFonts w:ascii="Times New Roman" w:hAnsi="Times New Roman" w:cs="Times New Roman"/>
                <w:sz w:val="20"/>
                <w:szCs w:val="20"/>
                <w:lang w:val="hr-HR"/>
              </w:rPr>
            </w:pPr>
          </w:p>
          <w:p w14:paraId="6FD6F970"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Komunikacijsko-marketinški plan FOI-a za razdoblje 2021. – 2023.</w:t>
            </w:r>
          </w:p>
        </w:tc>
        <w:tc>
          <w:tcPr>
            <w:tcW w:w="3788" w:type="dxa"/>
          </w:tcPr>
          <w:p w14:paraId="252C1E1F" w14:textId="77777777" w:rsidR="00622DDA" w:rsidRPr="007D2084" w:rsidRDefault="00622DDA" w:rsidP="007D2084">
            <w:pPr>
              <w:rPr>
                <w:rFonts w:ascii="Times New Roman" w:hAnsi="Times New Roman" w:cs="Times New Roman"/>
                <w:b/>
                <w:sz w:val="20"/>
                <w:szCs w:val="20"/>
                <w:lang w:val="hr-HR"/>
              </w:rPr>
            </w:pPr>
          </w:p>
        </w:tc>
        <w:tc>
          <w:tcPr>
            <w:tcW w:w="1606" w:type="dxa"/>
          </w:tcPr>
          <w:p w14:paraId="288C5C69"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1C5C1BCA" w14:textId="77777777" w:rsidTr="0076741B">
        <w:tc>
          <w:tcPr>
            <w:tcW w:w="2263" w:type="dxa"/>
          </w:tcPr>
          <w:p w14:paraId="4B3224F8" w14:textId="7106976E"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w:t>
            </w:r>
            <w:r w:rsidR="004F0D19" w:rsidRPr="007D2084">
              <w:rPr>
                <w:rFonts w:ascii="Times New Roman" w:hAnsi="Times New Roman" w:cs="Times New Roman"/>
                <w:b/>
                <w:sz w:val="20"/>
                <w:szCs w:val="20"/>
                <w:lang w:val="hr-HR"/>
              </w:rPr>
              <w:t>akultet prometnih znanosti</w:t>
            </w:r>
          </w:p>
        </w:tc>
        <w:tc>
          <w:tcPr>
            <w:tcW w:w="1977" w:type="dxa"/>
          </w:tcPr>
          <w:p w14:paraId="5DC12D96"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stegovnoj odgovornosti studenata (40. sjednica FV, 13.7.202.)</w:t>
            </w:r>
          </w:p>
          <w:p w14:paraId="56FEB81F" w14:textId="77777777" w:rsidR="00622DDA" w:rsidRPr="007D2084" w:rsidRDefault="00622DDA" w:rsidP="007D2084">
            <w:pPr>
              <w:rPr>
                <w:rFonts w:ascii="Times New Roman" w:hAnsi="Times New Roman" w:cs="Times New Roman"/>
                <w:b/>
                <w:sz w:val="20"/>
                <w:szCs w:val="20"/>
                <w:lang w:val="hr-HR"/>
              </w:rPr>
            </w:pPr>
          </w:p>
          <w:p w14:paraId="04EA54EF"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Pravilnik o izjednačavanju stručnih naziva stečenih završetkom sveučilišnog </w:t>
            </w:r>
          </w:p>
          <w:p w14:paraId="2CC8F5DE"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poslijediplomskog stručnog studija na Fakultetu prometnih znanosti s akademskim nazivima (35. sjednica FV, 23.3.2021.)</w:t>
            </w:r>
          </w:p>
          <w:p w14:paraId="348D2376" w14:textId="77777777" w:rsidR="00622DDA" w:rsidRPr="007D2084" w:rsidRDefault="00622DDA" w:rsidP="007D2084">
            <w:pPr>
              <w:rPr>
                <w:rFonts w:ascii="Times New Roman" w:hAnsi="Times New Roman" w:cs="Times New Roman"/>
                <w:b/>
                <w:sz w:val="20"/>
                <w:szCs w:val="20"/>
                <w:lang w:val="hr-HR"/>
              </w:rPr>
            </w:pPr>
          </w:p>
        </w:tc>
        <w:tc>
          <w:tcPr>
            <w:tcW w:w="3788" w:type="dxa"/>
          </w:tcPr>
          <w:p w14:paraId="2596293B" w14:textId="77777777" w:rsidR="00622DDA" w:rsidRPr="007D2084" w:rsidRDefault="00622DDA" w:rsidP="007D2084">
            <w:pPr>
              <w:rPr>
                <w:rFonts w:ascii="Times New Roman" w:hAnsi="Times New Roman" w:cs="Times New Roman"/>
                <w:b/>
                <w:sz w:val="20"/>
                <w:szCs w:val="20"/>
                <w:lang w:val="hr-HR"/>
              </w:rPr>
            </w:pPr>
          </w:p>
        </w:tc>
        <w:tc>
          <w:tcPr>
            <w:tcW w:w="1606" w:type="dxa"/>
          </w:tcPr>
          <w:p w14:paraId="0CB87B3A"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0A42496F" w14:textId="77777777" w:rsidTr="0076741B">
        <w:tc>
          <w:tcPr>
            <w:tcW w:w="2263" w:type="dxa"/>
          </w:tcPr>
          <w:p w14:paraId="14A2E54F" w14:textId="58FC3620"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w:t>
            </w:r>
            <w:r w:rsidR="004F0D19" w:rsidRPr="007D2084">
              <w:rPr>
                <w:rFonts w:ascii="Times New Roman" w:hAnsi="Times New Roman" w:cs="Times New Roman"/>
                <w:b/>
                <w:sz w:val="20"/>
                <w:szCs w:val="20"/>
                <w:lang w:val="hr-HR"/>
              </w:rPr>
              <w:t>akultet političkih znanosti</w:t>
            </w:r>
          </w:p>
        </w:tc>
        <w:tc>
          <w:tcPr>
            <w:tcW w:w="1977" w:type="dxa"/>
          </w:tcPr>
          <w:p w14:paraId="4843C1C5"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osiguravanju kvalitete</w:t>
            </w:r>
          </w:p>
          <w:p w14:paraId="6A6D73A3" w14:textId="77777777" w:rsidR="00622DDA" w:rsidRPr="007D2084" w:rsidRDefault="00622DDA" w:rsidP="007D2084">
            <w:pPr>
              <w:rPr>
                <w:rFonts w:ascii="Times New Roman" w:hAnsi="Times New Roman" w:cs="Times New Roman"/>
                <w:sz w:val="20"/>
                <w:szCs w:val="20"/>
                <w:lang w:val="hr-HR"/>
              </w:rPr>
            </w:pPr>
          </w:p>
          <w:p w14:paraId="03FA2297" w14:textId="77777777" w:rsidR="00622DDA" w:rsidRPr="007D2084" w:rsidRDefault="00622DDA" w:rsidP="007D2084">
            <w:pPr>
              <w:rPr>
                <w:rFonts w:ascii="Times New Roman" w:hAnsi="Times New Roman" w:cs="Times New Roman"/>
                <w:sz w:val="20"/>
                <w:szCs w:val="20"/>
                <w:lang w:val="hr-HR"/>
              </w:rPr>
            </w:pPr>
          </w:p>
        </w:tc>
        <w:tc>
          <w:tcPr>
            <w:tcW w:w="3788" w:type="dxa"/>
          </w:tcPr>
          <w:p w14:paraId="2E0D9D53" w14:textId="77777777" w:rsidR="00622DDA" w:rsidRPr="007D2084" w:rsidRDefault="00622DDA" w:rsidP="007D2084">
            <w:pPr>
              <w:rPr>
                <w:rFonts w:ascii="Times New Roman" w:hAnsi="Times New Roman" w:cs="Times New Roman"/>
                <w:b/>
                <w:sz w:val="20"/>
                <w:szCs w:val="20"/>
                <w:lang w:val="hr-HR"/>
              </w:rPr>
            </w:pPr>
          </w:p>
        </w:tc>
        <w:tc>
          <w:tcPr>
            <w:tcW w:w="1606" w:type="dxa"/>
          </w:tcPr>
          <w:p w14:paraId="5B5941E8"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3489989A" w14:textId="77777777" w:rsidTr="0076741B">
        <w:tc>
          <w:tcPr>
            <w:tcW w:w="2263" w:type="dxa"/>
          </w:tcPr>
          <w:p w14:paraId="2C07ED3C" w14:textId="0459E18F"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w:t>
            </w:r>
            <w:r w:rsidR="004F0D19" w:rsidRPr="007D2084">
              <w:rPr>
                <w:rFonts w:ascii="Times New Roman" w:hAnsi="Times New Roman" w:cs="Times New Roman"/>
                <w:b/>
                <w:sz w:val="20"/>
                <w:szCs w:val="20"/>
                <w:lang w:val="hr-HR"/>
              </w:rPr>
              <w:t>akultet strojarstva i brodogradnje</w:t>
            </w:r>
          </w:p>
        </w:tc>
        <w:tc>
          <w:tcPr>
            <w:tcW w:w="1977" w:type="dxa"/>
          </w:tcPr>
          <w:p w14:paraId="4724DC55"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Pravilnik o izmjenama i dopunama </w:t>
            </w:r>
          </w:p>
          <w:p w14:paraId="6C2571EE"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Pravilnika o doktorskom studiju </w:t>
            </w:r>
          </w:p>
          <w:p w14:paraId="7390BB7B"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strojarstvo, brodogradnja,  zrakoplovstvo, metalurgija </w:t>
            </w:r>
          </w:p>
          <w:p w14:paraId="12755FFD"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lastRenderedPageBreak/>
              <w:t>(prihvaćen na redovitoj sjednici FV, 17. studenoga 2020.)</w:t>
            </w:r>
          </w:p>
        </w:tc>
        <w:tc>
          <w:tcPr>
            <w:tcW w:w="3788" w:type="dxa"/>
          </w:tcPr>
          <w:p w14:paraId="3BF01B97"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lastRenderedPageBreak/>
              <w:t>Pravilnik o sveučilišnom preddiplomskom studiju mehatronike i robotike (prihvaćen na sjednici Fakultetskog vijeća 21. rujna 2021.)</w:t>
            </w:r>
          </w:p>
        </w:tc>
        <w:tc>
          <w:tcPr>
            <w:tcW w:w="1606" w:type="dxa"/>
          </w:tcPr>
          <w:p w14:paraId="055F4FEB"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27362773" w14:textId="77777777" w:rsidTr="0076741B">
        <w:tc>
          <w:tcPr>
            <w:tcW w:w="2263" w:type="dxa"/>
          </w:tcPr>
          <w:p w14:paraId="1DB0288F" w14:textId="341A471D"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G</w:t>
            </w:r>
            <w:r w:rsidR="004F0D19" w:rsidRPr="007D2084">
              <w:rPr>
                <w:rFonts w:ascii="Times New Roman" w:hAnsi="Times New Roman" w:cs="Times New Roman"/>
                <w:b/>
                <w:sz w:val="20"/>
                <w:szCs w:val="20"/>
                <w:lang w:val="hr-HR"/>
              </w:rPr>
              <w:t>eodetski f</w:t>
            </w:r>
            <w:r w:rsidR="0076741B">
              <w:rPr>
                <w:rFonts w:ascii="Times New Roman" w:hAnsi="Times New Roman" w:cs="Times New Roman"/>
                <w:b/>
                <w:sz w:val="20"/>
                <w:szCs w:val="20"/>
                <w:lang w:val="hr-HR"/>
              </w:rPr>
              <w:t>akultet</w:t>
            </w:r>
          </w:p>
        </w:tc>
        <w:tc>
          <w:tcPr>
            <w:tcW w:w="1977" w:type="dxa"/>
          </w:tcPr>
          <w:p w14:paraId="0A10BCE9"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studiranju na preddiplomskom i diplomskom studiju (8. sjednica FV, 27. svibnja 2021.)</w:t>
            </w:r>
          </w:p>
        </w:tc>
        <w:tc>
          <w:tcPr>
            <w:tcW w:w="3788" w:type="dxa"/>
          </w:tcPr>
          <w:p w14:paraId="3F2BEAA5" w14:textId="77777777" w:rsidR="00622DDA" w:rsidRPr="007D2084" w:rsidRDefault="00622DDA" w:rsidP="007D2084">
            <w:pPr>
              <w:rPr>
                <w:rFonts w:ascii="Times New Roman" w:hAnsi="Times New Roman" w:cs="Times New Roman"/>
                <w:b/>
                <w:sz w:val="20"/>
                <w:szCs w:val="20"/>
                <w:lang w:val="hr-HR"/>
              </w:rPr>
            </w:pPr>
          </w:p>
        </w:tc>
        <w:tc>
          <w:tcPr>
            <w:tcW w:w="1606" w:type="dxa"/>
          </w:tcPr>
          <w:p w14:paraId="12D59808"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06847282" w14:textId="77777777" w:rsidTr="0076741B">
        <w:tc>
          <w:tcPr>
            <w:tcW w:w="2263" w:type="dxa"/>
          </w:tcPr>
          <w:p w14:paraId="639437A0" w14:textId="2556B3A7"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K</w:t>
            </w:r>
            <w:r w:rsidR="004F0D19" w:rsidRPr="007D2084">
              <w:rPr>
                <w:rFonts w:ascii="Times New Roman" w:hAnsi="Times New Roman" w:cs="Times New Roman"/>
                <w:b/>
                <w:sz w:val="20"/>
                <w:szCs w:val="20"/>
                <w:lang w:val="hr-HR"/>
              </w:rPr>
              <w:t>ineziološki f</w:t>
            </w:r>
            <w:r w:rsidR="0076741B">
              <w:rPr>
                <w:rFonts w:ascii="Times New Roman" w:hAnsi="Times New Roman" w:cs="Times New Roman"/>
                <w:b/>
                <w:sz w:val="20"/>
                <w:szCs w:val="20"/>
                <w:lang w:val="hr-HR"/>
              </w:rPr>
              <w:t>akultet</w:t>
            </w:r>
          </w:p>
        </w:tc>
        <w:tc>
          <w:tcPr>
            <w:tcW w:w="1977" w:type="dxa"/>
          </w:tcPr>
          <w:p w14:paraId="4826CE97" w14:textId="77777777" w:rsidR="00622DDA" w:rsidRPr="007D2084" w:rsidRDefault="00622DDA" w:rsidP="007D2084">
            <w:pPr>
              <w:rPr>
                <w:rFonts w:ascii="Times New Roman" w:hAnsi="Times New Roman" w:cs="Times New Roman"/>
                <w:b/>
                <w:sz w:val="20"/>
                <w:szCs w:val="20"/>
                <w:lang w:val="hr-HR"/>
              </w:rPr>
            </w:pPr>
          </w:p>
        </w:tc>
        <w:tc>
          <w:tcPr>
            <w:tcW w:w="3788" w:type="dxa"/>
          </w:tcPr>
          <w:p w14:paraId="13D04C0D"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studiranju na Studijskom centru za izobrazbu trenera (sjednica Fakultetskog vijeća, srpanj 2021.)</w:t>
            </w:r>
          </w:p>
          <w:p w14:paraId="3902565B" w14:textId="77777777" w:rsidR="00622DDA" w:rsidRPr="007D2084" w:rsidRDefault="00622DDA" w:rsidP="007D2084">
            <w:pPr>
              <w:rPr>
                <w:rFonts w:ascii="Times New Roman" w:hAnsi="Times New Roman" w:cs="Times New Roman"/>
                <w:sz w:val="20"/>
                <w:szCs w:val="20"/>
                <w:lang w:val="hr-HR"/>
              </w:rPr>
            </w:pPr>
          </w:p>
        </w:tc>
        <w:tc>
          <w:tcPr>
            <w:tcW w:w="1606" w:type="dxa"/>
          </w:tcPr>
          <w:p w14:paraId="29B7AD6A"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5D860CE7" w14:textId="77777777" w:rsidTr="0076741B">
        <w:tc>
          <w:tcPr>
            <w:tcW w:w="2263" w:type="dxa"/>
          </w:tcPr>
          <w:p w14:paraId="2229A524" w14:textId="7F97806E"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P</w:t>
            </w:r>
            <w:r w:rsidR="004F0D19" w:rsidRPr="007D2084">
              <w:rPr>
                <w:rFonts w:ascii="Times New Roman" w:hAnsi="Times New Roman" w:cs="Times New Roman"/>
                <w:b/>
                <w:sz w:val="20"/>
                <w:szCs w:val="20"/>
                <w:lang w:val="hr-HR"/>
              </w:rPr>
              <w:t>rehrambeno-biotehnološki f</w:t>
            </w:r>
            <w:r w:rsidR="0076741B">
              <w:rPr>
                <w:rFonts w:ascii="Times New Roman" w:hAnsi="Times New Roman" w:cs="Times New Roman"/>
                <w:b/>
                <w:sz w:val="20"/>
                <w:szCs w:val="20"/>
                <w:lang w:val="hr-HR"/>
              </w:rPr>
              <w:t>akultet</w:t>
            </w:r>
          </w:p>
        </w:tc>
        <w:tc>
          <w:tcPr>
            <w:tcW w:w="1977" w:type="dxa"/>
          </w:tcPr>
          <w:p w14:paraId="32B12D98" w14:textId="77777777" w:rsidR="00622DDA" w:rsidRPr="007D2084" w:rsidRDefault="00622DDA" w:rsidP="007D2084">
            <w:pPr>
              <w:rPr>
                <w:rFonts w:ascii="Times New Roman" w:hAnsi="Times New Roman" w:cs="Times New Roman"/>
                <w:b/>
                <w:sz w:val="20"/>
                <w:szCs w:val="20"/>
                <w:lang w:val="hr-HR"/>
              </w:rPr>
            </w:pPr>
          </w:p>
        </w:tc>
        <w:tc>
          <w:tcPr>
            <w:tcW w:w="3788" w:type="dxa"/>
          </w:tcPr>
          <w:p w14:paraId="522F000D" w14:textId="77777777"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sz w:val="20"/>
                <w:szCs w:val="20"/>
                <w:lang w:val="hr-HR"/>
              </w:rPr>
              <w:t>Pravilnik o završnim i diplomskim radovima te završnim i diplomskim ispitima (rujan 2021.)</w:t>
            </w:r>
          </w:p>
        </w:tc>
        <w:tc>
          <w:tcPr>
            <w:tcW w:w="1606" w:type="dxa"/>
          </w:tcPr>
          <w:p w14:paraId="7021D8C6"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5BDE8885" w14:textId="77777777" w:rsidTr="0076741B">
        <w:tc>
          <w:tcPr>
            <w:tcW w:w="2263" w:type="dxa"/>
          </w:tcPr>
          <w:p w14:paraId="7AA9E630" w14:textId="24AD42AD"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R</w:t>
            </w:r>
            <w:r w:rsidR="004F0D19" w:rsidRPr="007D2084">
              <w:rPr>
                <w:rFonts w:ascii="Times New Roman" w:hAnsi="Times New Roman" w:cs="Times New Roman"/>
                <w:b/>
                <w:sz w:val="20"/>
                <w:szCs w:val="20"/>
                <w:lang w:val="hr-HR"/>
              </w:rPr>
              <w:t>udarsko-geološko-naftni f</w:t>
            </w:r>
            <w:r w:rsidR="0076741B">
              <w:rPr>
                <w:rFonts w:ascii="Times New Roman" w:hAnsi="Times New Roman" w:cs="Times New Roman"/>
                <w:b/>
                <w:sz w:val="20"/>
                <w:szCs w:val="20"/>
                <w:lang w:val="hr-HR"/>
              </w:rPr>
              <w:t>akultet</w:t>
            </w:r>
          </w:p>
        </w:tc>
        <w:tc>
          <w:tcPr>
            <w:tcW w:w="1977" w:type="dxa"/>
          </w:tcPr>
          <w:p w14:paraId="62F0AB55" w14:textId="77777777" w:rsidR="00622DDA" w:rsidRPr="007D2084" w:rsidRDefault="00622DDA" w:rsidP="007D2084">
            <w:pPr>
              <w:rPr>
                <w:rFonts w:ascii="Times New Roman" w:hAnsi="Times New Roman" w:cs="Times New Roman"/>
                <w:sz w:val="20"/>
                <w:szCs w:val="20"/>
                <w:lang w:val="hr-HR"/>
              </w:rPr>
            </w:pPr>
          </w:p>
        </w:tc>
        <w:tc>
          <w:tcPr>
            <w:tcW w:w="3788" w:type="dxa"/>
          </w:tcPr>
          <w:p w14:paraId="45E9CB4C"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Pravilnik o ustroju i organizaciji Integriranog laboratorija za primarne i sekundarne sirovine VIRTULAB (sjednica Fakultetskog vijeća, </w:t>
            </w:r>
          </w:p>
          <w:p w14:paraId="35290045"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23. listopada 2020.) </w:t>
            </w:r>
          </w:p>
          <w:p w14:paraId="00FC32DC" w14:textId="77777777" w:rsidR="00622DDA" w:rsidRPr="007D2084" w:rsidRDefault="00622DDA" w:rsidP="007D2084">
            <w:pPr>
              <w:rPr>
                <w:rFonts w:ascii="Times New Roman" w:hAnsi="Times New Roman" w:cs="Times New Roman"/>
                <w:sz w:val="20"/>
                <w:szCs w:val="20"/>
                <w:lang w:val="hr-HR"/>
              </w:rPr>
            </w:pPr>
          </w:p>
          <w:p w14:paraId="6637C297"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Politika kvalitete RGN-a (sjednica Fakultetskog vijeća, 20. studenoga 2020.)</w:t>
            </w:r>
          </w:p>
          <w:p w14:paraId="0430FC31" w14:textId="77777777" w:rsidR="00622DDA" w:rsidRPr="007D2084" w:rsidRDefault="00622DDA" w:rsidP="007D2084">
            <w:pPr>
              <w:rPr>
                <w:rFonts w:ascii="Times New Roman" w:hAnsi="Times New Roman" w:cs="Times New Roman"/>
                <w:sz w:val="20"/>
                <w:szCs w:val="20"/>
                <w:lang w:val="hr-HR"/>
              </w:rPr>
            </w:pPr>
          </w:p>
          <w:p w14:paraId="6647A0DE"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postupku i načinu vrednovanja asistenata, poslijedoktoranada i mentora</w:t>
            </w:r>
          </w:p>
          <w:p w14:paraId="64F33FE9"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(sjednica Fakultetskog vijeća, 20. studenoga 2020.)</w:t>
            </w:r>
          </w:p>
          <w:p w14:paraId="62E7B09F" w14:textId="77777777" w:rsidR="00622DDA" w:rsidRPr="007D2084" w:rsidRDefault="00622DDA" w:rsidP="007D2084">
            <w:pPr>
              <w:rPr>
                <w:rFonts w:ascii="Times New Roman" w:hAnsi="Times New Roman" w:cs="Times New Roman"/>
                <w:sz w:val="20"/>
                <w:szCs w:val="20"/>
                <w:lang w:val="hr-HR"/>
              </w:rPr>
            </w:pPr>
          </w:p>
          <w:p w14:paraId="6D6FC1F0"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sustavu osiguravanja kvalitete (sjednica Fakultetskog vijeća, 29. siječnja 2021.)</w:t>
            </w:r>
          </w:p>
          <w:p w14:paraId="73700FE4" w14:textId="77777777" w:rsidR="00622DDA" w:rsidRPr="007D2084" w:rsidRDefault="00622DDA" w:rsidP="007D2084">
            <w:pPr>
              <w:rPr>
                <w:rFonts w:ascii="Times New Roman" w:hAnsi="Times New Roman" w:cs="Times New Roman"/>
                <w:sz w:val="20"/>
                <w:szCs w:val="20"/>
                <w:lang w:val="hr-HR"/>
              </w:rPr>
            </w:pPr>
          </w:p>
          <w:p w14:paraId="2D1E99D6"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stručnoj praksi (sjednica Fakultetskog vijeća, 23. travnja 2021.)</w:t>
            </w:r>
          </w:p>
          <w:p w14:paraId="0A0071E6" w14:textId="77777777" w:rsidR="00622DDA" w:rsidRPr="007D2084" w:rsidRDefault="00622DDA" w:rsidP="007D2084">
            <w:pPr>
              <w:rPr>
                <w:rFonts w:ascii="Times New Roman" w:hAnsi="Times New Roman" w:cs="Times New Roman"/>
                <w:sz w:val="20"/>
                <w:szCs w:val="20"/>
                <w:lang w:val="hr-HR"/>
              </w:rPr>
            </w:pPr>
          </w:p>
          <w:p w14:paraId="4E1E3F26"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ustroju radnih mjesta (sjednica Fakultetskog vijeća, 18. lipnja 2021.)</w:t>
            </w:r>
          </w:p>
          <w:p w14:paraId="7969704A" w14:textId="77777777" w:rsidR="00622DDA" w:rsidRPr="007D2084" w:rsidRDefault="00622DDA" w:rsidP="007D2084">
            <w:pPr>
              <w:rPr>
                <w:rFonts w:ascii="Times New Roman" w:hAnsi="Times New Roman" w:cs="Times New Roman"/>
                <w:sz w:val="20"/>
                <w:szCs w:val="20"/>
                <w:lang w:val="hr-HR"/>
              </w:rPr>
            </w:pPr>
          </w:p>
          <w:p w14:paraId="40745705" w14:textId="784F5653"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izdavačkoj djelatnosti (sjednica Fakultetskog vijeća, 18. lipnja 2021.)</w:t>
            </w:r>
          </w:p>
        </w:tc>
        <w:tc>
          <w:tcPr>
            <w:tcW w:w="1606" w:type="dxa"/>
          </w:tcPr>
          <w:p w14:paraId="4A3B3149"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4C45D29D" w14:textId="77777777" w:rsidTr="0076741B">
        <w:tc>
          <w:tcPr>
            <w:tcW w:w="2263" w:type="dxa"/>
          </w:tcPr>
          <w:p w14:paraId="03284FB4" w14:textId="006ED453" w:rsidR="00622DDA" w:rsidRPr="007D2084" w:rsidRDefault="004F0D19"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Fakultet šumarstva i drvne tehnologije</w:t>
            </w:r>
          </w:p>
        </w:tc>
        <w:tc>
          <w:tcPr>
            <w:tcW w:w="1977" w:type="dxa"/>
          </w:tcPr>
          <w:p w14:paraId="3C8669C2" w14:textId="77777777" w:rsidR="00622DDA" w:rsidRPr="007D2084" w:rsidRDefault="00622DDA" w:rsidP="007D2084">
            <w:pPr>
              <w:rPr>
                <w:rFonts w:ascii="Times New Roman" w:hAnsi="Times New Roman" w:cs="Times New Roman"/>
                <w:b/>
                <w:sz w:val="20"/>
                <w:szCs w:val="20"/>
                <w:lang w:val="hr-HR"/>
              </w:rPr>
            </w:pPr>
          </w:p>
        </w:tc>
        <w:tc>
          <w:tcPr>
            <w:tcW w:w="3788" w:type="dxa"/>
          </w:tcPr>
          <w:p w14:paraId="0B940841"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unutarnjem ustroju rada i radnih mjesta (sjednica Fakultetskog vijeća, 27. svibnja 2021.)</w:t>
            </w:r>
          </w:p>
          <w:p w14:paraId="490D68C0" w14:textId="77777777" w:rsidR="00622DDA" w:rsidRPr="007D2084" w:rsidRDefault="00622DDA" w:rsidP="007D2084">
            <w:pPr>
              <w:rPr>
                <w:rFonts w:ascii="Times New Roman" w:hAnsi="Times New Roman" w:cs="Times New Roman"/>
                <w:sz w:val="20"/>
                <w:szCs w:val="20"/>
                <w:lang w:val="hr-HR"/>
              </w:rPr>
            </w:pPr>
          </w:p>
          <w:p w14:paraId="22785E00"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izradi završnog rada (sjednica Fakultetskog vijeća, 29. travnja 2021.)</w:t>
            </w:r>
          </w:p>
          <w:p w14:paraId="7EBAEE14" w14:textId="77777777" w:rsidR="00622DDA" w:rsidRPr="007D2084" w:rsidRDefault="00622DDA" w:rsidP="007D2084">
            <w:pPr>
              <w:rPr>
                <w:rFonts w:ascii="Times New Roman" w:hAnsi="Times New Roman" w:cs="Times New Roman"/>
                <w:sz w:val="20"/>
                <w:szCs w:val="20"/>
                <w:lang w:val="hr-HR"/>
              </w:rPr>
            </w:pPr>
          </w:p>
          <w:p w14:paraId="644C6B6D"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izradi i obrani završnog rada (sjednica Fakultetskog vijeća, 29. travnja 2021.)</w:t>
            </w:r>
          </w:p>
        </w:tc>
        <w:tc>
          <w:tcPr>
            <w:tcW w:w="1606" w:type="dxa"/>
          </w:tcPr>
          <w:p w14:paraId="62C21FAB" w14:textId="77777777" w:rsidR="00622DDA" w:rsidRPr="007D2084" w:rsidRDefault="00622DDA" w:rsidP="007D2084">
            <w:pPr>
              <w:spacing w:after="40"/>
              <w:rPr>
                <w:rFonts w:ascii="Times New Roman" w:hAnsi="Times New Roman" w:cs="Times New Roman"/>
                <w:b/>
                <w:sz w:val="20"/>
                <w:szCs w:val="20"/>
                <w:lang w:val="hr-HR"/>
              </w:rPr>
            </w:pPr>
          </w:p>
        </w:tc>
      </w:tr>
      <w:tr w:rsidR="001527DD" w:rsidRPr="007D2084" w14:paraId="277F06E8" w14:textId="77777777" w:rsidTr="0076741B">
        <w:tc>
          <w:tcPr>
            <w:tcW w:w="2263" w:type="dxa"/>
          </w:tcPr>
          <w:p w14:paraId="2DADB5AA" w14:textId="77777777" w:rsidR="00622DDA" w:rsidRPr="007D2084" w:rsidRDefault="00622DDA" w:rsidP="007D2084">
            <w:pPr>
              <w:rPr>
                <w:rFonts w:ascii="Times New Roman" w:hAnsi="Times New Roman" w:cs="Times New Roman"/>
                <w:b/>
                <w:sz w:val="20"/>
                <w:szCs w:val="20"/>
                <w:lang w:val="hr-HR"/>
              </w:rPr>
            </w:pPr>
          </w:p>
          <w:p w14:paraId="7C1F126C" w14:textId="7D6DF5AF" w:rsidR="00622DDA" w:rsidRPr="007D2084" w:rsidRDefault="004F0D19"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Tekstilno-tehnološki f</w:t>
            </w:r>
            <w:r w:rsidR="0076741B">
              <w:rPr>
                <w:rFonts w:ascii="Times New Roman" w:hAnsi="Times New Roman" w:cs="Times New Roman"/>
                <w:b/>
                <w:sz w:val="20"/>
                <w:szCs w:val="20"/>
                <w:lang w:val="hr-HR"/>
              </w:rPr>
              <w:t>akultet</w:t>
            </w:r>
          </w:p>
        </w:tc>
        <w:tc>
          <w:tcPr>
            <w:tcW w:w="1977" w:type="dxa"/>
          </w:tcPr>
          <w:p w14:paraId="4F12A701" w14:textId="77777777" w:rsidR="00622DDA" w:rsidRPr="007D2084" w:rsidRDefault="00622DDA" w:rsidP="007D2084">
            <w:pPr>
              <w:rPr>
                <w:rFonts w:ascii="Times New Roman" w:hAnsi="Times New Roman" w:cs="Times New Roman"/>
                <w:b/>
                <w:sz w:val="20"/>
                <w:szCs w:val="20"/>
                <w:lang w:val="hr-HR"/>
              </w:rPr>
            </w:pPr>
          </w:p>
        </w:tc>
        <w:tc>
          <w:tcPr>
            <w:tcW w:w="3788" w:type="dxa"/>
          </w:tcPr>
          <w:p w14:paraId="199DAF40"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Samoanaliza Sveučilišta u Zagrebu Tekstilno-tehnološkog fakulteta (2021.) (prihvaćena na 7. izvanrednoj sjednici Fakultetskog vijeća, 25. ožujka 2021.)</w:t>
            </w:r>
          </w:p>
          <w:p w14:paraId="5158F494" w14:textId="77777777" w:rsidR="00622DDA" w:rsidRPr="007D2084" w:rsidRDefault="00622DDA" w:rsidP="007D2084">
            <w:pPr>
              <w:rPr>
                <w:rFonts w:ascii="Times New Roman" w:hAnsi="Times New Roman" w:cs="Times New Roman"/>
                <w:sz w:val="20"/>
                <w:szCs w:val="20"/>
                <w:lang w:val="hr-HR"/>
              </w:rPr>
            </w:pPr>
          </w:p>
          <w:p w14:paraId="5CABB2CC"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lastRenderedPageBreak/>
              <w:t>Strategija razvoja Tekstilno-tehnološkog fakulteta Sveučilišta u Zagrebu za razdoblje 2021.-2027. (prihvaćena na 11. redovitoj sjednici Fakultetskog vijeća, 20. rujna 2021.)</w:t>
            </w:r>
          </w:p>
          <w:p w14:paraId="41F71E91" w14:textId="77777777" w:rsidR="00622DDA" w:rsidRPr="007D2084" w:rsidRDefault="00622DDA" w:rsidP="007D2084">
            <w:pPr>
              <w:rPr>
                <w:rFonts w:ascii="Times New Roman" w:hAnsi="Times New Roman" w:cs="Times New Roman"/>
                <w:sz w:val="20"/>
                <w:szCs w:val="20"/>
                <w:lang w:val="hr-HR"/>
              </w:rPr>
            </w:pPr>
          </w:p>
          <w:p w14:paraId="405C6E14"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Strategija istraživačkog rada Tekstilno-tehnološkog fakulteta Sveučilišta u Zagrebu za razdoblje 2021.-2027. (prihvaćena na 11. redovitoj sjednici Fakultetskog vijeća, 20. rujna 2021.)</w:t>
            </w:r>
          </w:p>
          <w:p w14:paraId="34F7C118" w14:textId="77777777" w:rsidR="00622DDA" w:rsidRPr="007D2084" w:rsidRDefault="00622DDA" w:rsidP="007D2084">
            <w:pPr>
              <w:rPr>
                <w:rFonts w:ascii="Times New Roman" w:hAnsi="Times New Roman" w:cs="Times New Roman"/>
                <w:sz w:val="20"/>
                <w:szCs w:val="20"/>
                <w:lang w:val="hr-HR"/>
              </w:rPr>
            </w:pPr>
          </w:p>
          <w:p w14:paraId="1FB788AB"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 Pravilnik o postupku oduzimanja stručnog ili akademskog naziva ili stupnja na Sveučilištu u Zagrebu Tekstilno-tehnološkom fakultetu (prihvaćen na 7. redovitoj sjednici Fakultetskog vijeća, 19. travnja 2021. godine)</w:t>
            </w:r>
          </w:p>
          <w:p w14:paraId="5F02BE84" w14:textId="77777777" w:rsidR="00622DDA" w:rsidRPr="007D2084" w:rsidRDefault="00622DDA" w:rsidP="007D2084">
            <w:pPr>
              <w:rPr>
                <w:rFonts w:ascii="Times New Roman" w:hAnsi="Times New Roman" w:cs="Times New Roman"/>
                <w:sz w:val="20"/>
                <w:szCs w:val="20"/>
                <w:lang w:val="hr-HR"/>
              </w:rPr>
            </w:pPr>
          </w:p>
          <w:p w14:paraId="0753C937"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Statut Studentskog zbora Sveučilišta u Zagrebu Tekstilno-tehnološkog fakulteta (prihvaćen na 5. redovitoj sjednici Fakultetskog vijeća, 15. veljače 2021. godine)</w:t>
            </w:r>
          </w:p>
          <w:p w14:paraId="1F85A580" w14:textId="77777777" w:rsidR="00622DDA" w:rsidRPr="007D2084" w:rsidRDefault="00622DDA" w:rsidP="007D2084">
            <w:pPr>
              <w:rPr>
                <w:rFonts w:ascii="Times New Roman" w:hAnsi="Times New Roman" w:cs="Times New Roman"/>
                <w:b/>
                <w:sz w:val="20"/>
                <w:szCs w:val="20"/>
                <w:lang w:val="hr-HR"/>
              </w:rPr>
            </w:pPr>
          </w:p>
          <w:p w14:paraId="652AD4FF"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stručnoj praksi studenata preddiplomskih i dipolmskih sveučilišnih studija Sveučilišta u Zagrebu Tekstilno-tehnološkog fakulteta, prihvaćen na 4. redovitoj sjednici Fakultetskog vijeća, 18. siječnja 2021. godine.</w:t>
            </w:r>
          </w:p>
          <w:p w14:paraId="373A2F00" w14:textId="77777777" w:rsidR="00622DDA" w:rsidRPr="007D2084" w:rsidRDefault="00622DDA" w:rsidP="007D2084">
            <w:pPr>
              <w:rPr>
                <w:rFonts w:ascii="Times New Roman" w:hAnsi="Times New Roman" w:cs="Times New Roman"/>
                <w:sz w:val="20"/>
                <w:szCs w:val="20"/>
                <w:lang w:val="hr-HR"/>
              </w:rPr>
            </w:pPr>
          </w:p>
          <w:p w14:paraId="7263D9C2" w14:textId="046D8336"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fakultetskoj nastavnoj literaturi, prihvaćen na 3. redovitoj sjednici Fakultetskog vijeća, 14. prosinca 2020. godine.</w:t>
            </w:r>
          </w:p>
        </w:tc>
        <w:tc>
          <w:tcPr>
            <w:tcW w:w="1606" w:type="dxa"/>
          </w:tcPr>
          <w:p w14:paraId="7BA5ECEC" w14:textId="77777777" w:rsidR="00622DDA" w:rsidRPr="007D2084" w:rsidRDefault="00622DDA" w:rsidP="007D2084">
            <w:pPr>
              <w:spacing w:after="40"/>
              <w:rPr>
                <w:rFonts w:ascii="Times New Roman" w:hAnsi="Times New Roman" w:cs="Times New Roman"/>
                <w:b/>
                <w:sz w:val="20"/>
                <w:szCs w:val="20"/>
                <w:lang w:val="hr-HR"/>
              </w:rPr>
            </w:pPr>
          </w:p>
        </w:tc>
      </w:tr>
      <w:tr w:rsidR="00622DDA" w:rsidRPr="007D2084" w14:paraId="075DAD54" w14:textId="77777777" w:rsidTr="0076741B">
        <w:tc>
          <w:tcPr>
            <w:tcW w:w="2263" w:type="dxa"/>
          </w:tcPr>
          <w:p w14:paraId="4F38BEC8" w14:textId="5E97B819" w:rsidR="00622DDA" w:rsidRPr="007D2084" w:rsidRDefault="00622DDA" w:rsidP="007D2084">
            <w:pPr>
              <w:rPr>
                <w:rFonts w:ascii="Times New Roman" w:hAnsi="Times New Roman" w:cs="Times New Roman"/>
                <w:b/>
                <w:sz w:val="20"/>
                <w:szCs w:val="20"/>
                <w:lang w:val="hr-HR"/>
              </w:rPr>
            </w:pPr>
            <w:r w:rsidRPr="007D2084">
              <w:rPr>
                <w:rFonts w:ascii="Times New Roman" w:hAnsi="Times New Roman" w:cs="Times New Roman"/>
                <w:b/>
                <w:sz w:val="20"/>
                <w:szCs w:val="20"/>
                <w:lang w:val="hr-HR"/>
              </w:rPr>
              <w:t>V</w:t>
            </w:r>
            <w:r w:rsidR="004F0D19" w:rsidRPr="007D2084">
              <w:rPr>
                <w:rFonts w:ascii="Times New Roman" w:hAnsi="Times New Roman" w:cs="Times New Roman"/>
                <w:b/>
                <w:sz w:val="20"/>
                <w:szCs w:val="20"/>
                <w:lang w:val="hr-HR"/>
              </w:rPr>
              <w:t>eterinarski f</w:t>
            </w:r>
            <w:r w:rsidR="0076741B">
              <w:rPr>
                <w:rFonts w:ascii="Times New Roman" w:hAnsi="Times New Roman" w:cs="Times New Roman"/>
                <w:b/>
                <w:sz w:val="20"/>
                <w:szCs w:val="20"/>
                <w:lang w:val="hr-HR"/>
              </w:rPr>
              <w:t>akultet</w:t>
            </w:r>
          </w:p>
        </w:tc>
        <w:tc>
          <w:tcPr>
            <w:tcW w:w="1977" w:type="dxa"/>
          </w:tcPr>
          <w:p w14:paraId="4EFBE9F4" w14:textId="77777777" w:rsidR="00622DDA" w:rsidRPr="007D2084" w:rsidRDefault="00622DDA" w:rsidP="007D2084">
            <w:pPr>
              <w:rPr>
                <w:rFonts w:ascii="Times New Roman" w:hAnsi="Times New Roman" w:cs="Times New Roman"/>
                <w:b/>
                <w:sz w:val="20"/>
                <w:szCs w:val="20"/>
                <w:lang w:val="hr-HR"/>
              </w:rPr>
            </w:pPr>
          </w:p>
        </w:tc>
        <w:tc>
          <w:tcPr>
            <w:tcW w:w="3788" w:type="dxa"/>
          </w:tcPr>
          <w:p w14:paraId="314B13AD" w14:textId="77777777" w:rsidR="00622DDA" w:rsidRPr="007D2084" w:rsidRDefault="00622DDA" w:rsidP="007D2084">
            <w:pPr>
              <w:rPr>
                <w:rFonts w:ascii="Times New Roman" w:hAnsi="Times New Roman" w:cs="Times New Roman"/>
                <w:sz w:val="20"/>
                <w:szCs w:val="20"/>
                <w:lang w:val="hr-HR"/>
              </w:rPr>
            </w:pPr>
            <w:r w:rsidRPr="007D2084">
              <w:rPr>
                <w:rFonts w:ascii="Times New Roman" w:hAnsi="Times New Roman" w:cs="Times New Roman"/>
                <w:sz w:val="20"/>
                <w:szCs w:val="20"/>
                <w:lang w:val="hr-HR"/>
              </w:rPr>
              <w:t>Pravilnik o uvjetima i postupku odabira predloženika Veterinarskoga fakulteta Sveučilišta u Zagrebu za dodjelu Nagrade “Andrija Štampar”</w:t>
            </w:r>
          </w:p>
        </w:tc>
        <w:tc>
          <w:tcPr>
            <w:tcW w:w="1606" w:type="dxa"/>
          </w:tcPr>
          <w:p w14:paraId="283EAC1D" w14:textId="77777777" w:rsidR="00622DDA" w:rsidRPr="007D2084" w:rsidRDefault="00622DDA" w:rsidP="007D2084">
            <w:pPr>
              <w:spacing w:after="40"/>
              <w:rPr>
                <w:rFonts w:ascii="Times New Roman" w:hAnsi="Times New Roman" w:cs="Times New Roman"/>
                <w:b/>
                <w:sz w:val="20"/>
                <w:szCs w:val="20"/>
                <w:lang w:val="hr-HR"/>
              </w:rPr>
            </w:pPr>
          </w:p>
        </w:tc>
      </w:tr>
    </w:tbl>
    <w:p w14:paraId="2FCF2C5C" w14:textId="77777777" w:rsidR="00622DDA" w:rsidRPr="007D2084" w:rsidRDefault="00622DDA" w:rsidP="00622DDA">
      <w:pPr>
        <w:spacing w:after="0"/>
        <w:rPr>
          <w:rFonts w:ascii="Times New Roman" w:hAnsi="Times New Roman" w:cs="Times New Roman"/>
          <w:b/>
          <w:sz w:val="20"/>
          <w:szCs w:val="20"/>
          <w:lang w:val="hr-HR"/>
        </w:rPr>
      </w:pPr>
    </w:p>
    <w:p w14:paraId="39E58BC8" w14:textId="57FC56F1" w:rsidR="00622DDA" w:rsidRPr="007D2084" w:rsidRDefault="00622DDA" w:rsidP="00622DDA">
      <w:pPr>
        <w:spacing w:after="0"/>
        <w:rPr>
          <w:rFonts w:ascii="Times New Roman" w:hAnsi="Times New Roman" w:cs="Times New Roman"/>
          <w:b/>
          <w:sz w:val="20"/>
          <w:szCs w:val="20"/>
          <w:lang w:val="hr-HR"/>
        </w:rPr>
      </w:pPr>
    </w:p>
    <w:p w14:paraId="06A02F79" w14:textId="4A49F937" w:rsidR="004F0D19" w:rsidRPr="007D2084" w:rsidRDefault="004F0D19" w:rsidP="00622DDA">
      <w:pPr>
        <w:spacing w:after="0"/>
        <w:rPr>
          <w:rFonts w:ascii="Times New Roman" w:hAnsi="Times New Roman" w:cs="Times New Roman"/>
          <w:b/>
          <w:sz w:val="20"/>
          <w:szCs w:val="20"/>
          <w:lang w:val="hr-HR"/>
        </w:rPr>
      </w:pPr>
    </w:p>
    <w:p w14:paraId="12EA9F08" w14:textId="4DE3A689" w:rsidR="004F0D19" w:rsidRPr="007D2084" w:rsidRDefault="004F0D19" w:rsidP="00622DDA">
      <w:pPr>
        <w:spacing w:after="0"/>
        <w:rPr>
          <w:rFonts w:ascii="Times New Roman" w:hAnsi="Times New Roman" w:cs="Times New Roman"/>
          <w:b/>
          <w:sz w:val="20"/>
          <w:szCs w:val="20"/>
          <w:lang w:val="hr-HR"/>
        </w:rPr>
      </w:pPr>
    </w:p>
    <w:p w14:paraId="3178AB30" w14:textId="7D4C2CF8" w:rsidR="004F0D19" w:rsidRPr="007D2084" w:rsidRDefault="004F0D19" w:rsidP="00622DDA">
      <w:pPr>
        <w:spacing w:after="0"/>
        <w:rPr>
          <w:rFonts w:ascii="Times New Roman" w:hAnsi="Times New Roman" w:cs="Times New Roman"/>
          <w:b/>
          <w:sz w:val="20"/>
          <w:szCs w:val="20"/>
          <w:lang w:val="hr-HR"/>
        </w:rPr>
      </w:pPr>
    </w:p>
    <w:p w14:paraId="6E6632CE" w14:textId="61B80DD5" w:rsidR="004F0D19" w:rsidRPr="007D2084" w:rsidRDefault="004F0D19" w:rsidP="00622DDA">
      <w:pPr>
        <w:spacing w:after="0"/>
        <w:rPr>
          <w:rFonts w:ascii="Times New Roman" w:hAnsi="Times New Roman" w:cs="Times New Roman"/>
          <w:b/>
          <w:sz w:val="20"/>
          <w:szCs w:val="20"/>
          <w:lang w:val="hr-HR"/>
        </w:rPr>
      </w:pPr>
    </w:p>
    <w:p w14:paraId="6CF78E1A" w14:textId="70136099" w:rsidR="004F0D19" w:rsidRPr="007D2084" w:rsidRDefault="004F0D19" w:rsidP="00622DDA">
      <w:pPr>
        <w:spacing w:after="0"/>
        <w:rPr>
          <w:rFonts w:ascii="Times New Roman" w:hAnsi="Times New Roman" w:cs="Times New Roman"/>
          <w:b/>
          <w:sz w:val="20"/>
          <w:szCs w:val="20"/>
          <w:lang w:val="hr-HR"/>
        </w:rPr>
      </w:pPr>
    </w:p>
    <w:p w14:paraId="326DAFD0" w14:textId="34FE9D7F" w:rsidR="004F0D19" w:rsidRPr="007D2084" w:rsidRDefault="004F0D19" w:rsidP="00622DDA">
      <w:pPr>
        <w:spacing w:after="0"/>
        <w:rPr>
          <w:rFonts w:ascii="Times New Roman" w:hAnsi="Times New Roman" w:cs="Times New Roman"/>
          <w:b/>
          <w:sz w:val="20"/>
          <w:szCs w:val="20"/>
          <w:lang w:val="hr-HR"/>
        </w:rPr>
      </w:pPr>
    </w:p>
    <w:p w14:paraId="26ECF04C" w14:textId="6ACB614F" w:rsidR="004F0D19" w:rsidRPr="007D2084" w:rsidRDefault="004F0D19" w:rsidP="00622DDA">
      <w:pPr>
        <w:spacing w:after="0"/>
        <w:rPr>
          <w:rFonts w:ascii="Times New Roman" w:hAnsi="Times New Roman" w:cs="Times New Roman"/>
          <w:b/>
          <w:sz w:val="20"/>
          <w:szCs w:val="20"/>
          <w:lang w:val="hr-HR"/>
        </w:rPr>
      </w:pPr>
    </w:p>
    <w:p w14:paraId="1760FB67" w14:textId="7E9960E0" w:rsidR="004F0D19" w:rsidRPr="007D2084" w:rsidRDefault="004F0D19" w:rsidP="00622DDA">
      <w:pPr>
        <w:spacing w:after="0"/>
        <w:rPr>
          <w:rFonts w:ascii="Times New Roman" w:hAnsi="Times New Roman" w:cs="Times New Roman"/>
          <w:b/>
          <w:sz w:val="20"/>
          <w:szCs w:val="20"/>
          <w:lang w:val="hr-HR"/>
        </w:rPr>
      </w:pPr>
    </w:p>
    <w:p w14:paraId="5D2675FF" w14:textId="2789A4F5" w:rsidR="004F0D19" w:rsidRPr="007D2084" w:rsidRDefault="004F0D19" w:rsidP="00622DDA">
      <w:pPr>
        <w:spacing w:after="0"/>
        <w:rPr>
          <w:rFonts w:ascii="Times New Roman" w:hAnsi="Times New Roman" w:cs="Times New Roman"/>
          <w:b/>
          <w:sz w:val="20"/>
          <w:szCs w:val="20"/>
          <w:lang w:val="hr-HR"/>
        </w:rPr>
      </w:pPr>
    </w:p>
    <w:p w14:paraId="668A255E" w14:textId="5CC8633C" w:rsidR="004F0D19" w:rsidRPr="007D2084" w:rsidRDefault="004F0D19" w:rsidP="00622DDA">
      <w:pPr>
        <w:spacing w:after="0"/>
        <w:rPr>
          <w:rFonts w:ascii="Times New Roman" w:hAnsi="Times New Roman" w:cs="Times New Roman"/>
          <w:b/>
          <w:sz w:val="20"/>
          <w:szCs w:val="20"/>
          <w:lang w:val="hr-HR"/>
        </w:rPr>
      </w:pPr>
    </w:p>
    <w:p w14:paraId="0E93D7B5" w14:textId="58C6E53D" w:rsidR="004F0D19" w:rsidRPr="007D2084" w:rsidRDefault="004F0D19" w:rsidP="00622DDA">
      <w:pPr>
        <w:spacing w:after="0"/>
        <w:rPr>
          <w:rFonts w:ascii="Times New Roman" w:hAnsi="Times New Roman" w:cs="Times New Roman"/>
          <w:b/>
          <w:sz w:val="20"/>
          <w:szCs w:val="20"/>
          <w:lang w:val="hr-HR"/>
        </w:rPr>
      </w:pPr>
    </w:p>
    <w:p w14:paraId="61552E9F" w14:textId="1BEA8552" w:rsidR="004F0D19" w:rsidRPr="007D2084" w:rsidRDefault="004F0D19" w:rsidP="00622DDA">
      <w:pPr>
        <w:spacing w:after="0"/>
        <w:rPr>
          <w:rFonts w:ascii="Times New Roman" w:hAnsi="Times New Roman" w:cs="Times New Roman"/>
          <w:b/>
          <w:sz w:val="20"/>
          <w:szCs w:val="20"/>
          <w:lang w:val="hr-HR"/>
        </w:rPr>
      </w:pPr>
    </w:p>
    <w:p w14:paraId="0F09626C" w14:textId="76119595" w:rsidR="004F0D19" w:rsidRPr="007D2084" w:rsidRDefault="004F0D19" w:rsidP="00622DDA">
      <w:pPr>
        <w:spacing w:after="0"/>
        <w:rPr>
          <w:rFonts w:ascii="Times New Roman" w:hAnsi="Times New Roman" w:cs="Times New Roman"/>
          <w:b/>
          <w:sz w:val="20"/>
          <w:szCs w:val="20"/>
          <w:lang w:val="hr-HR"/>
        </w:rPr>
      </w:pPr>
    </w:p>
    <w:p w14:paraId="461C8C00" w14:textId="77777777" w:rsidR="0014374A" w:rsidRPr="007D2084" w:rsidRDefault="0014374A" w:rsidP="0014374A">
      <w:pPr>
        <w:rPr>
          <w:rFonts w:ascii="Times New Roman" w:hAnsi="Times New Roman" w:cs="Times New Roman"/>
          <w:sz w:val="20"/>
          <w:szCs w:val="20"/>
          <w:lang w:val="hr-HR"/>
        </w:rPr>
      </w:pPr>
      <w:r w:rsidRPr="007D2084">
        <w:rPr>
          <w:rFonts w:ascii="Times New Roman" w:hAnsi="Times New Roman" w:cs="Times New Roman"/>
          <w:b/>
          <w:i/>
          <w:sz w:val="20"/>
          <w:szCs w:val="20"/>
          <w:lang w:val="hr-HR"/>
        </w:rPr>
        <w:lastRenderedPageBreak/>
        <w:t>Prilog 2</w:t>
      </w:r>
      <w:r w:rsidRPr="007D2084">
        <w:rPr>
          <w:rFonts w:ascii="Times New Roman" w:hAnsi="Times New Roman" w:cs="Times New Roman"/>
          <w:sz w:val="20"/>
          <w:szCs w:val="20"/>
          <w:lang w:val="hr-HR"/>
        </w:rPr>
        <w:t xml:space="preserve">: </w:t>
      </w:r>
      <w:r w:rsidRPr="007D2084">
        <w:rPr>
          <w:rFonts w:ascii="Times New Roman" w:hAnsi="Times New Roman" w:cs="Times New Roman"/>
          <w:b/>
          <w:sz w:val="20"/>
          <w:szCs w:val="20"/>
          <w:lang w:val="hr-HR"/>
        </w:rPr>
        <w:t>Popis projekata koji se navode u izvješćima sastavnica</w:t>
      </w:r>
    </w:p>
    <w:p w14:paraId="5033C114" w14:textId="77777777" w:rsidR="0014374A" w:rsidRPr="007D2084" w:rsidRDefault="0014374A" w:rsidP="0014374A">
      <w:pPr>
        <w:pStyle w:val="ListParagraph"/>
        <w:jc w:val="both"/>
        <w:rPr>
          <w:rFonts w:ascii="Times New Roman" w:hAnsi="Times New Roman" w:cs="Times New Roman"/>
          <w:sz w:val="20"/>
          <w:szCs w:val="20"/>
          <w:lang w:val="hr-HR"/>
        </w:rPr>
      </w:pPr>
    </w:p>
    <w:tbl>
      <w:tblPr>
        <w:tblStyle w:val="TableGrid"/>
        <w:tblW w:w="9351" w:type="dxa"/>
        <w:tblLook w:val="04A0" w:firstRow="1" w:lastRow="0" w:firstColumn="1" w:lastColumn="0" w:noHBand="0" w:noVBand="1"/>
      </w:tblPr>
      <w:tblGrid>
        <w:gridCol w:w="3116"/>
        <w:gridCol w:w="6235"/>
      </w:tblGrid>
      <w:tr w:rsidR="001527DD" w:rsidRPr="007D2084" w14:paraId="610CCB81" w14:textId="77777777" w:rsidTr="0076741B">
        <w:tc>
          <w:tcPr>
            <w:tcW w:w="3116" w:type="dxa"/>
            <w:shd w:val="clear" w:color="auto" w:fill="D9E2F3" w:themeFill="accent1" w:themeFillTint="33"/>
          </w:tcPr>
          <w:p w14:paraId="6C82F760" w14:textId="77777777" w:rsidR="0014374A" w:rsidRPr="007D2084" w:rsidRDefault="0014374A" w:rsidP="00470F4D">
            <w:pPr>
              <w:pStyle w:val="ListParagraph"/>
              <w:ind w:left="0"/>
              <w:jc w:val="center"/>
              <w:rPr>
                <w:rFonts w:ascii="Times New Roman" w:hAnsi="Times New Roman" w:cs="Times New Roman"/>
                <w:b/>
                <w:sz w:val="20"/>
                <w:szCs w:val="20"/>
                <w:lang w:val="hr-HR"/>
              </w:rPr>
            </w:pPr>
          </w:p>
          <w:p w14:paraId="77591947" w14:textId="77777777" w:rsidR="0014374A" w:rsidRPr="007D2084" w:rsidRDefault="0014374A" w:rsidP="00470F4D">
            <w:pPr>
              <w:pStyle w:val="ListParagraph"/>
              <w:ind w:left="0"/>
              <w:jc w:val="center"/>
              <w:rPr>
                <w:rFonts w:ascii="Times New Roman" w:hAnsi="Times New Roman" w:cs="Times New Roman"/>
                <w:b/>
                <w:sz w:val="20"/>
                <w:szCs w:val="20"/>
                <w:lang w:val="hr-HR"/>
              </w:rPr>
            </w:pPr>
            <w:r w:rsidRPr="007D2084">
              <w:rPr>
                <w:rFonts w:ascii="Times New Roman" w:hAnsi="Times New Roman" w:cs="Times New Roman"/>
                <w:b/>
                <w:sz w:val="20"/>
                <w:szCs w:val="20"/>
                <w:lang w:val="hr-HR"/>
              </w:rPr>
              <w:t>Sastavnica</w:t>
            </w:r>
          </w:p>
          <w:p w14:paraId="302BBF4A" w14:textId="77777777" w:rsidR="0014374A" w:rsidRPr="007D2084" w:rsidRDefault="0014374A" w:rsidP="00470F4D">
            <w:pPr>
              <w:pStyle w:val="ListParagraph"/>
              <w:ind w:left="0"/>
              <w:jc w:val="center"/>
              <w:rPr>
                <w:rFonts w:ascii="Times New Roman" w:hAnsi="Times New Roman" w:cs="Times New Roman"/>
                <w:b/>
                <w:sz w:val="20"/>
                <w:szCs w:val="20"/>
                <w:lang w:val="hr-HR"/>
              </w:rPr>
            </w:pPr>
          </w:p>
        </w:tc>
        <w:tc>
          <w:tcPr>
            <w:tcW w:w="6235" w:type="dxa"/>
            <w:shd w:val="clear" w:color="auto" w:fill="D9E2F3" w:themeFill="accent1" w:themeFillTint="33"/>
          </w:tcPr>
          <w:p w14:paraId="19565586" w14:textId="77777777" w:rsidR="0014374A" w:rsidRPr="007D2084" w:rsidRDefault="0014374A" w:rsidP="00470F4D">
            <w:pPr>
              <w:pStyle w:val="ListParagraph"/>
              <w:ind w:left="0"/>
              <w:jc w:val="center"/>
              <w:rPr>
                <w:rFonts w:ascii="Times New Roman" w:hAnsi="Times New Roman" w:cs="Times New Roman"/>
                <w:b/>
                <w:sz w:val="20"/>
                <w:szCs w:val="20"/>
                <w:lang w:val="hr-HR"/>
              </w:rPr>
            </w:pPr>
          </w:p>
          <w:p w14:paraId="201BAEC7" w14:textId="77777777" w:rsidR="0014374A" w:rsidRPr="007D2084" w:rsidRDefault="0014374A" w:rsidP="00470F4D">
            <w:pPr>
              <w:pStyle w:val="ListParagraph"/>
              <w:ind w:left="0"/>
              <w:jc w:val="center"/>
              <w:rPr>
                <w:rFonts w:ascii="Times New Roman" w:hAnsi="Times New Roman" w:cs="Times New Roman"/>
                <w:b/>
                <w:sz w:val="20"/>
                <w:szCs w:val="20"/>
                <w:lang w:val="hr-HR"/>
              </w:rPr>
            </w:pPr>
            <w:r w:rsidRPr="007D2084">
              <w:rPr>
                <w:rFonts w:ascii="Times New Roman" w:hAnsi="Times New Roman" w:cs="Times New Roman"/>
                <w:b/>
                <w:sz w:val="20"/>
                <w:szCs w:val="20"/>
                <w:lang w:val="hr-HR"/>
              </w:rPr>
              <w:t>Projekti</w:t>
            </w:r>
          </w:p>
        </w:tc>
      </w:tr>
      <w:tr w:rsidR="001527DD" w:rsidRPr="007D2084" w14:paraId="3E568905" w14:textId="77777777" w:rsidTr="00470F4D">
        <w:tc>
          <w:tcPr>
            <w:tcW w:w="3116" w:type="dxa"/>
          </w:tcPr>
          <w:p w14:paraId="42E7EB14" w14:textId="5FC41D5E"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r w:rsidRPr="007D2084">
              <w:rPr>
                <w:rFonts w:ascii="Times New Roman" w:hAnsi="Times New Roman" w:cs="Times New Roman"/>
                <w:b/>
                <w:sz w:val="20"/>
                <w:szCs w:val="20"/>
                <w:lang w:val="hr-HR"/>
              </w:rPr>
              <w:t>Agronomski f</w:t>
            </w:r>
            <w:r w:rsidR="0076741B">
              <w:rPr>
                <w:rFonts w:ascii="Times New Roman" w:hAnsi="Times New Roman" w:cs="Times New Roman"/>
                <w:b/>
                <w:sz w:val="20"/>
                <w:szCs w:val="20"/>
                <w:lang w:val="hr-HR"/>
              </w:rPr>
              <w:t>akultet</w:t>
            </w:r>
          </w:p>
        </w:tc>
        <w:tc>
          <w:tcPr>
            <w:tcW w:w="6235" w:type="dxa"/>
          </w:tcPr>
          <w:p w14:paraId="56324896" w14:textId="77777777" w:rsidR="0014374A" w:rsidRPr="007D2084" w:rsidRDefault="0014374A" w:rsidP="00470F4D">
            <w:pPr>
              <w:pStyle w:val="ListParagraph"/>
              <w:ind w:left="37"/>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 Unaprjeđenje stručne prakse na preddiplomskim i diplomskim studijima Agronomskog fakulteta</w:t>
            </w:r>
          </w:p>
          <w:p w14:paraId="62179907" w14:textId="77777777" w:rsidR="0014374A" w:rsidRPr="007D2084" w:rsidRDefault="0014374A" w:rsidP="00470F4D">
            <w:pPr>
              <w:pStyle w:val="ListParagraph"/>
              <w:ind w:left="37"/>
              <w:jc w:val="both"/>
              <w:rPr>
                <w:rFonts w:ascii="Times New Roman" w:hAnsi="Times New Roman" w:cs="Times New Roman"/>
                <w:sz w:val="20"/>
                <w:szCs w:val="20"/>
                <w:lang w:val="hr-HR"/>
              </w:rPr>
            </w:pPr>
          </w:p>
        </w:tc>
      </w:tr>
      <w:tr w:rsidR="001527DD" w:rsidRPr="007D2084" w14:paraId="6DD91ADA" w14:textId="77777777" w:rsidTr="00470F4D">
        <w:tc>
          <w:tcPr>
            <w:tcW w:w="3116" w:type="dxa"/>
          </w:tcPr>
          <w:p w14:paraId="18D358BD" w14:textId="77777777"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r w:rsidRPr="007D2084">
              <w:rPr>
                <w:rFonts w:ascii="Times New Roman" w:hAnsi="Times New Roman" w:cs="Times New Roman"/>
                <w:b/>
                <w:sz w:val="20"/>
                <w:szCs w:val="20"/>
                <w:lang w:val="hr-HR"/>
              </w:rPr>
              <w:t>Akademija dramske umjetnosti</w:t>
            </w:r>
          </w:p>
        </w:tc>
        <w:tc>
          <w:tcPr>
            <w:tcW w:w="6235" w:type="dxa"/>
          </w:tcPr>
          <w:p w14:paraId="7F000EEB"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Unic City Lab</w:t>
            </w:r>
          </w:p>
          <w:p w14:paraId="4049396B"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Erasmus+: Open innovative resources for filmmaking education and training</w:t>
            </w:r>
          </w:p>
          <w:p w14:paraId="542C9503"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Erasmus+: Curating in context. Nositelj projekta: Stockholm University of the Arts (Stockholms konstnarliga hogskola)</w:t>
            </w:r>
          </w:p>
          <w:p w14:paraId="4D5D7772"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HKO: Edu4Games – Izrada standarda zanimanja i kvalifikacija te novih studijskih programa za područje dizajna i razvoja videoigara</w:t>
            </w:r>
          </w:p>
          <w:p w14:paraId="15BC24B6" w14:textId="77777777"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p>
        </w:tc>
      </w:tr>
      <w:tr w:rsidR="001527DD" w:rsidRPr="007D2084" w14:paraId="20139F8F" w14:textId="77777777" w:rsidTr="00470F4D">
        <w:tc>
          <w:tcPr>
            <w:tcW w:w="3116" w:type="dxa"/>
          </w:tcPr>
          <w:p w14:paraId="3CE81B00" w14:textId="77777777"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r w:rsidRPr="007D2084">
              <w:rPr>
                <w:rFonts w:ascii="Times New Roman" w:hAnsi="Times New Roman" w:cs="Times New Roman"/>
                <w:b/>
                <w:sz w:val="20"/>
                <w:szCs w:val="20"/>
                <w:lang w:val="hr-HR"/>
              </w:rPr>
              <w:t>Akademija likovnih umjetnosti</w:t>
            </w:r>
          </w:p>
        </w:tc>
        <w:tc>
          <w:tcPr>
            <w:tcW w:w="6235" w:type="dxa"/>
          </w:tcPr>
          <w:p w14:paraId="2F60A7F1" w14:textId="77777777" w:rsidR="0014374A" w:rsidRPr="007D2084" w:rsidRDefault="0014374A" w:rsidP="00470F4D">
            <w:pPr>
              <w:pStyle w:val="ListParagraph"/>
              <w:numPr>
                <w:ilvl w:val="0"/>
                <w:numId w:val="8"/>
              </w:numPr>
              <w:ind w:left="178" w:hanging="142"/>
              <w:jc w:val="both"/>
              <w:rPr>
                <w:rFonts w:ascii="Times New Roman" w:hAnsi="Times New Roman" w:cs="Times New Roman"/>
                <w:b/>
                <w:sz w:val="20"/>
                <w:szCs w:val="20"/>
                <w:lang w:val="hr-HR"/>
              </w:rPr>
            </w:pPr>
            <w:r w:rsidRPr="007D2084">
              <w:rPr>
                <w:rFonts w:ascii="Times New Roman" w:hAnsi="Times New Roman" w:cs="Times New Roman"/>
                <w:sz w:val="20"/>
                <w:szCs w:val="20"/>
                <w:lang w:val="hr-HR"/>
              </w:rPr>
              <w:t>Matrice: Botanika</w:t>
            </w:r>
          </w:p>
          <w:p w14:paraId="2A179355"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Edu4Games – Izrada standarda zanimanja i kvalifikacija te novih studijskih programa za područje dizajna i razvoja videoigara</w:t>
            </w:r>
          </w:p>
          <w:p w14:paraId="657BE1FE"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Models and Practices of Global Cultural Exchange and Nonaligned Movement: Research in the Spatio-Temporal Cultural Dynamics</w:t>
            </w:r>
          </w:p>
          <w:p w14:paraId="5C99BD5D"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Modeli umjetničkog istraživanja u doba nove normalnosti</w:t>
            </w:r>
          </w:p>
          <w:p w14:paraId="11028ECD"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Dubliranje štafelajnih slika</w:t>
            </w:r>
          </w:p>
          <w:p w14:paraId="2A2D052C"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Međunarodni projekt Kulturna animalistika: interdisciplinarna polazišta i tradicijske prakse</w:t>
            </w:r>
          </w:p>
          <w:p w14:paraId="1C2C3364"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Land Art, Earth Art, Earthworks: z/Zemlja i antropocen</w:t>
            </w:r>
          </w:p>
          <w:p w14:paraId="66BC44F7"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Iperion HS „Discovering Old Dubrovnik Cathedrals“</w:t>
            </w:r>
          </w:p>
          <w:p w14:paraId="5FAE9610" w14:textId="77777777" w:rsidR="0014374A" w:rsidRPr="007D2084" w:rsidRDefault="0014374A" w:rsidP="00470F4D">
            <w:pPr>
              <w:pStyle w:val="ListParagraph"/>
              <w:numPr>
                <w:ilvl w:val="0"/>
                <w:numId w:val="8"/>
              </w:numPr>
              <w:ind w:left="178" w:hanging="142"/>
              <w:rPr>
                <w:rFonts w:ascii="Times New Roman" w:hAnsi="Times New Roman" w:cs="Times New Roman"/>
                <w:sz w:val="20"/>
                <w:szCs w:val="20"/>
                <w:lang w:val="hr-HR"/>
              </w:rPr>
            </w:pPr>
            <w:r w:rsidRPr="007D2084">
              <w:rPr>
                <w:rFonts w:ascii="Times New Roman" w:hAnsi="Times New Roman" w:cs="Times New Roman"/>
                <w:sz w:val="20"/>
                <w:szCs w:val="20"/>
                <w:lang w:val="hr-HR"/>
              </w:rPr>
              <w:t>Suhozidi: trag u krajoliku ili zaboravljena kulturna baština, land art i rezidencijalni project (Seckauer Bergen, Pallas Projects/Studios, Dublin i Next, Graz)</w:t>
            </w:r>
          </w:p>
          <w:p w14:paraId="47BFD7F4"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Grand Tour, istraživački projekt u suradnji s Noyes Museum of Arts i Vytautas Magnus University</w:t>
            </w:r>
          </w:p>
          <w:p w14:paraId="25CC73F3"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REALITY CHECK &amp; WIP - GOSTOVANJA PROFESIONALACA animacije 2020.</w:t>
            </w:r>
          </w:p>
          <w:p w14:paraId="2F88EF9E"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Opera Animal farm u sklopu “Opera tri akademije” projekt studenata MUZA, ADU I ALU</w:t>
            </w:r>
          </w:p>
          <w:p w14:paraId="335D5F09"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Projekt CREARCH</w:t>
            </w:r>
          </w:p>
        </w:tc>
      </w:tr>
      <w:tr w:rsidR="001527DD" w:rsidRPr="007D2084" w14:paraId="6514057D" w14:textId="77777777" w:rsidTr="00470F4D">
        <w:tc>
          <w:tcPr>
            <w:tcW w:w="3116" w:type="dxa"/>
          </w:tcPr>
          <w:p w14:paraId="2BDCE8C6" w14:textId="1CE90B7C"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r w:rsidRPr="007D2084">
              <w:rPr>
                <w:rFonts w:ascii="Times New Roman" w:hAnsi="Times New Roman" w:cs="Times New Roman"/>
                <w:b/>
                <w:sz w:val="20"/>
                <w:szCs w:val="20"/>
                <w:lang w:val="hr-HR"/>
              </w:rPr>
              <w:t>Farmaceutsko-biokemijski f</w:t>
            </w:r>
            <w:r w:rsidR="0076741B">
              <w:rPr>
                <w:rFonts w:ascii="Times New Roman" w:hAnsi="Times New Roman" w:cs="Times New Roman"/>
                <w:b/>
                <w:sz w:val="20"/>
                <w:szCs w:val="20"/>
                <w:lang w:val="hr-HR"/>
              </w:rPr>
              <w:t>akultet</w:t>
            </w:r>
          </w:p>
        </w:tc>
        <w:tc>
          <w:tcPr>
            <w:tcW w:w="6235" w:type="dxa"/>
          </w:tcPr>
          <w:p w14:paraId="54DAB3C5"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ESF Projekt Pharma5.0.</w:t>
            </w:r>
          </w:p>
          <w:p w14:paraId="652F5D1D" w14:textId="77777777" w:rsidR="0014374A" w:rsidRPr="007D2084" w:rsidRDefault="0014374A" w:rsidP="00470F4D">
            <w:pPr>
              <w:pStyle w:val="ListParagraph"/>
              <w:spacing w:line="360" w:lineRule="auto"/>
              <w:ind w:left="0"/>
              <w:jc w:val="both"/>
              <w:rPr>
                <w:rFonts w:ascii="Times New Roman" w:hAnsi="Times New Roman" w:cs="Times New Roman"/>
                <w:sz w:val="20"/>
                <w:szCs w:val="20"/>
                <w:lang w:val="hr-HR"/>
              </w:rPr>
            </w:pPr>
          </w:p>
        </w:tc>
      </w:tr>
      <w:tr w:rsidR="001527DD" w:rsidRPr="007D2084" w14:paraId="47D5E979" w14:textId="77777777" w:rsidTr="00470F4D">
        <w:tc>
          <w:tcPr>
            <w:tcW w:w="3116" w:type="dxa"/>
          </w:tcPr>
          <w:p w14:paraId="4C237216" w14:textId="77777777"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r w:rsidRPr="007D2084">
              <w:rPr>
                <w:rFonts w:ascii="Times New Roman" w:hAnsi="Times New Roman" w:cs="Times New Roman"/>
                <w:b/>
                <w:sz w:val="20"/>
                <w:szCs w:val="20"/>
                <w:lang w:val="hr-HR"/>
              </w:rPr>
              <w:t xml:space="preserve">Fakultet hrvatskih studija </w:t>
            </w:r>
          </w:p>
        </w:tc>
        <w:tc>
          <w:tcPr>
            <w:tcW w:w="6235" w:type="dxa"/>
          </w:tcPr>
          <w:p w14:paraId="06DCA27E"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Izazovi za društvene i humanističke znanosti: novi studiji i sustav kvalitete</w:t>
            </w:r>
          </w:p>
          <w:p w14:paraId="59526FD9"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Kroatistika, Andragogija, Filozofija i Kulturologija – usklađivanje s HKO-om (KaFKA</w:t>
            </w:r>
          </w:p>
          <w:p w14:paraId="4A99BAE3"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Mreža 2050 – Demografija, od izazova do odgovora</w:t>
            </w:r>
          </w:p>
          <w:p w14:paraId="06A37541"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HORIZON-CL3-2021-FCT-01-03 Disinformation and fake news are combated and trust in the digital world is raised • 2020 CEF Telecom Call - European Digital Media Observatory (CEF-TC-2020-2)</w:t>
            </w:r>
          </w:p>
        </w:tc>
      </w:tr>
      <w:tr w:rsidR="001527DD" w:rsidRPr="007D2084" w14:paraId="10E5C96A" w14:textId="77777777" w:rsidTr="00470F4D">
        <w:tc>
          <w:tcPr>
            <w:tcW w:w="3116" w:type="dxa"/>
          </w:tcPr>
          <w:p w14:paraId="746A9CE6" w14:textId="77777777"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r w:rsidRPr="007D2084">
              <w:rPr>
                <w:rFonts w:ascii="Times New Roman" w:hAnsi="Times New Roman" w:cs="Times New Roman"/>
                <w:b/>
                <w:sz w:val="20"/>
                <w:szCs w:val="20"/>
                <w:lang w:val="hr-HR"/>
              </w:rPr>
              <w:t>Fakultet prometnih znanosti</w:t>
            </w:r>
          </w:p>
        </w:tc>
        <w:tc>
          <w:tcPr>
            <w:tcW w:w="6235" w:type="dxa"/>
          </w:tcPr>
          <w:p w14:paraId="39120A82"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ProLog</w:t>
            </w:r>
          </w:p>
          <w:p w14:paraId="0429E6E3"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H2020 projekt</w:t>
            </w:r>
          </w:p>
          <w:p w14:paraId="568B34C8"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projekt u sklopu poziva EIT Regional Innovation Scheme (RIS) innovation projects 2021.</w:t>
            </w:r>
          </w:p>
          <w:p w14:paraId="3574BDD7"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Interreg IPA CBC CroatiaBosnia and Herzegovina-Montenegro</w:t>
            </w:r>
          </w:p>
          <w:p w14:paraId="5AA3AB22"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4 Erasmus+ KA2 projekta</w:t>
            </w:r>
          </w:p>
          <w:p w14:paraId="53E922DF"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lastRenderedPageBreak/>
              <w:t>projekt financiran iz programa Učinkoviti ljudski potencijali 2014.-2020. (OPULJP)</w:t>
            </w:r>
          </w:p>
          <w:p w14:paraId="31EBB7F4"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3 Projekta razvoja karijera mladih istraživača – izobrazba novih doktora znanosti HRZZ</w:t>
            </w:r>
          </w:p>
          <w:p w14:paraId="3AFCD78B" w14:textId="77777777"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p>
        </w:tc>
      </w:tr>
      <w:tr w:rsidR="001527DD" w:rsidRPr="007D2084" w14:paraId="1E34F3DF" w14:textId="77777777" w:rsidTr="00470F4D">
        <w:tc>
          <w:tcPr>
            <w:tcW w:w="3116" w:type="dxa"/>
          </w:tcPr>
          <w:p w14:paraId="5A6C99C9" w14:textId="77777777"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r w:rsidRPr="007D2084">
              <w:rPr>
                <w:rFonts w:ascii="Times New Roman" w:hAnsi="Times New Roman" w:cs="Times New Roman"/>
                <w:b/>
                <w:sz w:val="20"/>
                <w:szCs w:val="20"/>
                <w:lang w:val="hr-HR"/>
              </w:rPr>
              <w:lastRenderedPageBreak/>
              <w:t>Grafički fakultet</w:t>
            </w:r>
          </w:p>
        </w:tc>
        <w:tc>
          <w:tcPr>
            <w:tcW w:w="6235" w:type="dxa"/>
          </w:tcPr>
          <w:p w14:paraId="1354894A"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HRZZ - UIP-2017-05-2573 “Otiskivanje, kvaliteta i uporabljivost podloga s ne-drvnim vlakancima”</w:t>
            </w:r>
          </w:p>
          <w:p w14:paraId="2D23AA7C"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HRZZ - IP-2014-09-1218 "Definiranje mogućnosti uporabe mini dentalnih implantata (MDI) i njihovi rezultati u in vitro i u kliničkim prospektivnim istraživanjima”</w:t>
            </w:r>
          </w:p>
          <w:p w14:paraId="4C501F47"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HRZZ - IP-2019-04-9793 „Modeliranje i praćenje iskustvene kvalitete imerzivnih višemedijskih usluga u 5G mrežama“</w:t>
            </w:r>
          </w:p>
          <w:p w14:paraId="38CCC487"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HRZZ – UIP-2017-05-4081 - Razvoj modela za povećanje efikasnosti izrade i funkcionalnosti grafičke ambalaže</w:t>
            </w:r>
          </w:p>
          <w:p w14:paraId="229C51CD"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HRZZ – DOK-2018-09-7543- Razvoj modela za povećanje efikasnosti izrade i funkcionalnosti grafičke ambalaže</w:t>
            </w:r>
          </w:p>
          <w:p w14:paraId="61FAE862"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IRI – Razvoj softvera za kontekstualizaciju industrijske okoline uz pomoć pomiješane stvarnosti u energetici i prometu</w:t>
            </w:r>
          </w:p>
          <w:p w14:paraId="71B1D94E"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CRO-Kina projekt - Research and application demonstration on key technologies of AR information service in museum based on 4G/5G</w:t>
            </w:r>
          </w:p>
          <w:p w14:paraId="4EEA8025"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UIA02-228 ApPLAuSE</w:t>
            </w:r>
          </w:p>
          <w:p w14:paraId="1542DA32"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HKO Provedba HKO-a u području grafičkog inženjerstva, multimedije i vizualne komunikacije</w:t>
            </w:r>
          </w:p>
          <w:p w14:paraId="40B95FF8"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Projekt za studentsku praksu</w:t>
            </w:r>
          </w:p>
          <w:p w14:paraId="22A38297" w14:textId="77777777" w:rsidR="0014374A" w:rsidRPr="007D2084" w:rsidRDefault="0014374A" w:rsidP="00470F4D">
            <w:pPr>
              <w:pStyle w:val="ListParagraph"/>
              <w:ind w:left="178"/>
              <w:jc w:val="both"/>
              <w:rPr>
                <w:rFonts w:ascii="Times New Roman" w:hAnsi="Times New Roman" w:cs="Times New Roman"/>
                <w:sz w:val="20"/>
                <w:szCs w:val="20"/>
                <w:lang w:val="hr-HR"/>
              </w:rPr>
            </w:pPr>
          </w:p>
          <w:p w14:paraId="75D597FE" w14:textId="77777777" w:rsidR="0014374A" w:rsidRPr="007D2084" w:rsidRDefault="0014374A" w:rsidP="00470F4D">
            <w:pPr>
              <w:pStyle w:val="ListParagraph"/>
              <w:ind w:left="178"/>
              <w:jc w:val="both"/>
              <w:rPr>
                <w:rFonts w:ascii="Times New Roman" w:hAnsi="Times New Roman" w:cs="Times New Roman"/>
                <w:b/>
                <w:sz w:val="20"/>
                <w:szCs w:val="20"/>
                <w:lang w:val="hr-HR"/>
              </w:rPr>
            </w:pPr>
          </w:p>
        </w:tc>
      </w:tr>
      <w:tr w:rsidR="001527DD" w:rsidRPr="007D2084" w14:paraId="70E7DBC6" w14:textId="77777777" w:rsidTr="00470F4D">
        <w:tc>
          <w:tcPr>
            <w:tcW w:w="3116" w:type="dxa"/>
          </w:tcPr>
          <w:p w14:paraId="707C6A94" w14:textId="77777777"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r w:rsidRPr="007D2084">
              <w:rPr>
                <w:rFonts w:ascii="Times New Roman" w:hAnsi="Times New Roman" w:cs="Times New Roman"/>
                <w:b/>
                <w:sz w:val="20"/>
                <w:szCs w:val="20"/>
                <w:lang w:val="hr-HR"/>
              </w:rPr>
              <w:t>Metalurški fakultet</w:t>
            </w:r>
          </w:p>
        </w:tc>
        <w:tc>
          <w:tcPr>
            <w:tcW w:w="6235" w:type="dxa"/>
          </w:tcPr>
          <w:p w14:paraId="7011B549"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IPA 2008 DISCO Uspostava pravnog okvira za suzbijanje pojava diskriminacije i korupcije s ciljem unapređenja akademskog integriteta</w:t>
            </w:r>
          </w:p>
          <w:p w14:paraId="7264A5BB"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Centar kreativnih idustrija – kreativni inkubator Sisak</w:t>
            </w:r>
          </w:p>
          <w:p w14:paraId="1A36ECA6"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Centar za ljevarstvo – SIMET</w:t>
            </w:r>
          </w:p>
          <w:p w14:paraId="48215D91"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VIRTULAB – Integrirani laboratorij za primarne i sekundarne sirovine</w:t>
            </w:r>
          </w:p>
          <w:p w14:paraId="430F6588"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Frontiers of using scrap raw materials for high quality castings "HQCastScrap" </w:t>
            </w:r>
          </w:p>
          <w:p w14:paraId="40B6F4CA"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Regionalni centar kompetentnosti u Sisačko - moslavačkoj županiji – prema inovativnim znanjima i vještinama (UP.03.3.1.04.0010)</w:t>
            </w:r>
          </w:p>
          <w:p w14:paraId="45D9AFD1"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OS-Mi Otpad i Sunce u službi fotokatalitičke razgradnje Mikroonečišćivala u vodi</w:t>
            </w:r>
          </w:p>
          <w:p w14:paraId="4B3AB4E0"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PV-WALL Fotonaponska-geopolimerna fasada: uloga vode-kisika u</w:t>
            </w:r>
          </w:p>
          <w:p w14:paraId="2639C7F3" w14:textId="77777777" w:rsidR="0014374A" w:rsidRPr="007D2084" w:rsidRDefault="0014374A" w:rsidP="00470F4D">
            <w:pPr>
              <w:pStyle w:val="ListParagraph"/>
              <w:ind w:left="178"/>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naprednom sklapanju filmova kompozitnih materijala</w:t>
            </w:r>
          </w:p>
          <w:p w14:paraId="11B86F33" w14:textId="77777777" w:rsidR="0014374A" w:rsidRPr="007D2084" w:rsidRDefault="0014374A" w:rsidP="00470F4D">
            <w:pPr>
              <w:pStyle w:val="ListParagraph"/>
              <w:ind w:left="0"/>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 - Primjena naprednih tehnologija obrada voda za uklanjanje mikroplastike</w:t>
            </w:r>
          </w:p>
          <w:p w14:paraId="6B8EBAA9" w14:textId="77777777" w:rsidR="0014374A" w:rsidRPr="007D2084" w:rsidRDefault="0014374A" w:rsidP="00470F4D">
            <w:pPr>
              <w:pStyle w:val="ListParagraph"/>
              <w:ind w:left="0"/>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 - Znanstveni centar izvrsnosti za integrativnu bioetiku</w:t>
            </w:r>
          </w:p>
          <w:p w14:paraId="5D9BDC01"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Razvoj deformabilnih CuAlMn legura s prisjetljivosti oblika</w:t>
            </w:r>
          </w:p>
          <w:p w14:paraId="3F5400E2"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Mikrolokalni defektni alati u parcijalnim diferencijalnim jednadžbama</w:t>
            </w:r>
          </w:p>
          <w:p w14:paraId="14B2B4DF"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Provedba vrhunskih istraživanja u sklopu Znanstvenog centra izvrsnosti    (ZCI) za kvantne i kompleksne sustave te reprezentacije Liejevih algebra</w:t>
            </w:r>
          </w:p>
          <w:p w14:paraId="26D18F87"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Topološke fotoničke strukture: linearna i nelinearna propagacija svjetlosti</w:t>
            </w:r>
          </w:p>
          <w:p w14:paraId="507BF094"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Razvoj sustava za ispitivanje višefaznih strujanja i izgaranja s ciljem  povećanja istraživačkih aktivnosti znanstvenog i poslovnog sektora</w:t>
            </w:r>
          </w:p>
          <w:p w14:paraId="3DC942FF"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Istraživanje prijenosa topline temeljeno na modelu taloženja čestica i neravnotežnom izgaranju uz pomoć plazme u plinskoj turbin</w:t>
            </w:r>
          </w:p>
          <w:p w14:paraId="6D1BF352"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HRZZ „Projekt razvoja karijera mladih istraživača – izobrazba novih doktora znanosti"</w:t>
            </w:r>
          </w:p>
          <w:p w14:paraId="645283F4"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lastRenderedPageBreak/>
              <w:t>Razvoj matematičkih modela energetske konverzije alternativnih goriva s  ciljem promicanja bezugljičnog energetskog sektora</w:t>
            </w:r>
          </w:p>
          <w:p w14:paraId="4C9D0886"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Korištenje bazaltnih i karbonskih vlakana kao nosioca fotokatalizatora</w:t>
            </w:r>
          </w:p>
          <w:p w14:paraId="3F5CD133"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Karakterizacija i svojstva metalnih materijala</w:t>
            </w:r>
          </w:p>
          <w:p w14:paraId="66D2672B"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Istraživanje inovativnih metalnih mikro- /nanomaterijala</w:t>
            </w:r>
          </w:p>
          <w:p w14:paraId="30CCCE10"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Istraživanja procesa tijekom tople i hladne deformacije metala</w:t>
            </w:r>
          </w:p>
          <w:p w14:paraId="3C0A15CD"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Primjena suvremenih instrumentalnih metoda u analizi metalurških</w:t>
            </w:r>
          </w:p>
          <w:p w14:paraId="69F33914"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Uzoraka</w:t>
            </w:r>
          </w:p>
          <w:p w14:paraId="32E1ABC7" w14:textId="77777777" w:rsidR="0014374A" w:rsidRPr="007D2084" w:rsidRDefault="0014374A" w:rsidP="00470F4D">
            <w:pPr>
              <w:pStyle w:val="ListParagraph"/>
              <w:numPr>
                <w:ilvl w:val="0"/>
                <w:numId w:val="11"/>
              </w:numPr>
              <w:ind w:left="320" w:hanging="283"/>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Dizajn i karakterizacija inovativnih inženjerskih legura</w:t>
            </w:r>
          </w:p>
          <w:p w14:paraId="1687C045" w14:textId="77777777" w:rsidR="0014374A" w:rsidRPr="007D2084" w:rsidRDefault="0014374A" w:rsidP="00470F4D">
            <w:pPr>
              <w:pStyle w:val="ListParagraph"/>
              <w:ind w:left="178"/>
              <w:jc w:val="both"/>
              <w:rPr>
                <w:rFonts w:ascii="Times New Roman" w:hAnsi="Times New Roman" w:cs="Times New Roman"/>
                <w:sz w:val="20"/>
                <w:szCs w:val="20"/>
                <w:lang w:val="hr-HR"/>
              </w:rPr>
            </w:pPr>
          </w:p>
        </w:tc>
      </w:tr>
      <w:tr w:rsidR="0014374A" w:rsidRPr="007D2084" w14:paraId="08A14644" w14:textId="77777777" w:rsidTr="00470F4D">
        <w:tc>
          <w:tcPr>
            <w:tcW w:w="3116" w:type="dxa"/>
          </w:tcPr>
          <w:p w14:paraId="09E72A6D" w14:textId="22504B0F" w:rsidR="0014374A" w:rsidRPr="007D2084" w:rsidRDefault="0014374A" w:rsidP="00470F4D">
            <w:pPr>
              <w:pStyle w:val="ListParagraph"/>
              <w:spacing w:line="360" w:lineRule="auto"/>
              <w:ind w:left="0"/>
              <w:jc w:val="both"/>
              <w:rPr>
                <w:rFonts w:ascii="Times New Roman" w:hAnsi="Times New Roman" w:cs="Times New Roman"/>
                <w:b/>
                <w:sz w:val="20"/>
                <w:szCs w:val="20"/>
                <w:lang w:val="hr-HR"/>
              </w:rPr>
            </w:pPr>
            <w:r w:rsidRPr="007D2084">
              <w:rPr>
                <w:rFonts w:ascii="Times New Roman" w:hAnsi="Times New Roman" w:cs="Times New Roman"/>
                <w:b/>
                <w:sz w:val="20"/>
                <w:szCs w:val="20"/>
                <w:lang w:val="hr-HR"/>
              </w:rPr>
              <w:lastRenderedPageBreak/>
              <w:t>Rudarsko-geološko naftni f</w:t>
            </w:r>
            <w:r w:rsidR="0076741B">
              <w:rPr>
                <w:rFonts w:ascii="Times New Roman" w:hAnsi="Times New Roman" w:cs="Times New Roman"/>
                <w:b/>
                <w:sz w:val="20"/>
                <w:szCs w:val="20"/>
                <w:lang w:val="hr-HR"/>
              </w:rPr>
              <w:t>akultet</w:t>
            </w:r>
          </w:p>
        </w:tc>
        <w:tc>
          <w:tcPr>
            <w:tcW w:w="6235" w:type="dxa"/>
          </w:tcPr>
          <w:p w14:paraId="045355DE"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Hrvatska zaklada za znanosti – 15 projekata</w:t>
            </w:r>
          </w:p>
          <w:p w14:paraId="0C11D6F4"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Obzor 2020 – 3 projekta</w:t>
            </w:r>
          </w:p>
          <w:p w14:paraId="2370160D"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EIT-KIC – 10 projekata</w:t>
            </w:r>
          </w:p>
          <w:p w14:paraId="1E0AA82C"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Bileteralni/Erasmus+ - 4 projekta</w:t>
            </w:r>
          </w:p>
          <w:p w14:paraId="19E26359"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Europski socijalni fond/Europski fond za regionalni razvoj – 3 projekta</w:t>
            </w:r>
          </w:p>
          <w:p w14:paraId="1D0A0C20"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Međunarodna agencija za automsku energija (IAEA) – 2 projekta</w:t>
            </w:r>
          </w:p>
          <w:p w14:paraId="257FE358"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Financijska potpora istraživanjima Sveučilišta u Zagrebu – 18 projekata</w:t>
            </w:r>
          </w:p>
          <w:p w14:paraId="364177E4" w14:textId="77777777" w:rsidR="0014374A" w:rsidRPr="007D2084" w:rsidRDefault="0014374A" w:rsidP="00470F4D">
            <w:pPr>
              <w:pStyle w:val="ListParagraph"/>
              <w:numPr>
                <w:ilvl w:val="0"/>
                <w:numId w:val="8"/>
              </w:numPr>
              <w:ind w:left="178" w:hanging="142"/>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Novoustrojeni natječaji: Institucijski znanstveni projekti – 30 projekata</w:t>
            </w:r>
          </w:p>
        </w:tc>
      </w:tr>
    </w:tbl>
    <w:p w14:paraId="043F6F74" w14:textId="10A357FC" w:rsidR="0014374A" w:rsidRPr="007D2084" w:rsidRDefault="0014374A" w:rsidP="00622DDA">
      <w:pPr>
        <w:spacing w:after="0"/>
        <w:rPr>
          <w:rFonts w:ascii="Times New Roman" w:hAnsi="Times New Roman" w:cs="Times New Roman"/>
          <w:b/>
          <w:sz w:val="20"/>
          <w:szCs w:val="20"/>
          <w:lang w:val="hr-HR"/>
        </w:rPr>
      </w:pPr>
    </w:p>
    <w:p w14:paraId="250315A9" w14:textId="0262AB79" w:rsidR="0014374A" w:rsidRPr="007D2084" w:rsidRDefault="0014374A" w:rsidP="00622DDA">
      <w:pPr>
        <w:spacing w:after="0"/>
        <w:rPr>
          <w:rFonts w:ascii="Times New Roman" w:hAnsi="Times New Roman" w:cs="Times New Roman"/>
          <w:b/>
          <w:sz w:val="20"/>
          <w:szCs w:val="20"/>
          <w:lang w:val="hr-HR"/>
        </w:rPr>
      </w:pPr>
    </w:p>
    <w:p w14:paraId="1E58ECFB" w14:textId="548814DE" w:rsidR="0014374A" w:rsidRPr="007D2084" w:rsidRDefault="0014374A" w:rsidP="00622DDA">
      <w:pPr>
        <w:spacing w:after="0"/>
        <w:rPr>
          <w:rFonts w:ascii="Times New Roman" w:hAnsi="Times New Roman" w:cs="Times New Roman"/>
          <w:b/>
          <w:sz w:val="20"/>
          <w:szCs w:val="20"/>
          <w:lang w:val="hr-HR"/>
        </w:rPr>
      </w:pPr>
    </w:p>
    <w:p w14:paraId="039559EA" w14:textId="77777777" w:rsidR="0014374A" w:rsidRPr="007D2084" w:rsidRDefault="0014374A" w:rsidP="00622DDA">
      <w:pPr>
        <w:spacing w:after="0"/>
        <w:rPr>
          <w:rFonts w:ascii="Times New Roman" w:hAnsi="Times New Roman" w:cs="Times New Roman"/>
          <w:b/>
          <w:sz w:val="20"/>
          <w:szCs w:val="20"/>
          <w:lang w:val="hr-HR"/>
        </w:rPr>
      </w:pPr>
    </w:p>
    <w:p w14:paraId="1A98D2CB" w14:textId="3152320A" w:rsidR="00C603CA" w:rsidRPr="007D2084" w:rsidRDefault="00D32B7D" w:rsidP="00D32B7D">
      <w:pPr>
        <w:rPr>
          <w:rFonts w:ascii="Times New Roman" w:hAnsi="Times New Roman" w:cs="Times New Roman"/>
          <w:b/>
          <w:sz w:val="20"/>
          <w:szCs w:val="20"/>
          <w:lang w:val="hr-HR"/>
        </w:rPr>
      </w:pPr>
      <w:r w:rsidRPr="007D2084">
        <w:rPr>
          <w:rFonts w:ascii="Times New Roman" w:hAnsi="Times New Roman" w:cs="Times New Roman"/>
          <w:b/>
          <w:i/>
          <w:sz w:val="20"/>
          <w:szCs w:val="20"/>
          <w:lang w:val="hr-HR"/>
        </w:rPr>
        <w:t xml:space="preserve">Prilog </w:t>
      </w:r>
      <w:r w:rsidR="00BB221C" w:rsidRPr="007D2084">
        <w:rPr>
          <w:rFonts w:ascii="Times New Roman" w:hAnsi="Times New Roman" w:cs="Times New Roman"/>
          <w:b/>
          <w:i/>
          <w:sz w:val="20"/>
          <w:szCs w:val="20"/>
          <w:lang w:val="hr-HR"/>
        </w:rPr>
        <w:t>3</w:t>
      </w:r>
      <w:r w:rsidRPr="007D2084">
        <w:rPr>
          <w:rFonts w:ascii="Times New Roman" w:hAnsi="Times New Roman" w:cs="Times New Roman"/>
          <w:b/>
          <w:sz w:val="20"/>
          <w:szCs w:val="20"/>
          <w:lang w:val="hr-HR"/>
        </w:rPr>
        <w:t>: Pregled aktivnosti Karijernih centara/ureda na sastavnicama (ak. god. 2020./2021.)</w:t>
      </w:r>
    </w:p>
    <w:tbl>
      <w:tblPr>
        <w:tblStyle w:val="TableGrid"/>
        <w:tblW w:w="0" w:type="auto"/>
        <w:tblLook w:val="04A0" w:firstRow="1" w:lastRow="0" w:firstColumn="1" w:lastColumn="0" w:noHBand="0" w:noVBand="1"/>
      </w:tblPr>
      <w:tblGrid>
        <w:gridCol w:w="2689"/>
        <w:gridCol w:w="6661"/>
      </w:tblGrid>
      <w:tr w:rsidR="001527DD" w:rsidRPr="007D2084" w14:paraId="54FD1B50" w14:textId="77777777" w:rsidTr="00C603CA">
        <w:tc>
          <w:tcPr>
            <w:tcW w:w="2689" w:type="dxa"/>
            <w:shd w:val="clear" w:color="auto" w:fill="00B0F0"/>
          </w:tcPr>
          <w:p w14:paraId="45CFF116" w14:textId="77777777" w:rsidR="00D32B7D" w:rsidRPr="007D2084" w:rsidRDefault="00D32B7D" w:rsidP="00D27A7F">
            <w:pPr>
              <w:jc w:val="center"/>
              <w:rPr>
                <w:rFonts w:ascii="Times New Roman" w:hAnsi="Times New Roman" w:cs="Times New Roman"/>
                <w:b/>
                <w:sz w:val="20"/>
                <w:szCs w:val="20"/>
                <w:lang w:val="hr-HR"/>
              </w:rPr>
            </w:pPr>
          </w:p>
          <w:p w14:paraId="5560BDFF" w14:textId="77777777" w:rsidR="00D32B7D" w:rsidRPr="007D2084" w:rsidRDefault="00D32B7D" w:rsidP="00D27A7F">
            <w:pPr>
              <w:jc w:val="center"/>
              <w:rPr>
                <w:rFonts w:ascii="Times New Roman" w:hAnsi="Times New Roman" w:cs="Times New Roman"/>
                <w:b/>
                <w:sz w:val="20"/>
                <w:szCs w:val="20"/>
                <w:lang w:val="hr-HR"/>
              </w:rPr>
            </w:pPr>
            <w:r w:rsidRPr="007D2084">
              <w:rPr>
                <w:rFonts w:ascii="Times New Roman" w:hAnsi="Times New Roman" w:cs="Times New Roman"/>
                <w:b/>
                <w:sz w:val="20"/>
                <w:szCs w:val="20"/>
                <w:lang w:val="hr-HR"/>
              </w:rPr>
              <w:t>Sastavnica</w:t>
            </w:r>
          </w:p>
          <w:p w14:paraId="7B65B3C7" w14:textId="77777777" w:rsidR="00D32B7D" w:rsidRPr="007D2084" w:rsidRDefault="00D32B7D" w:rsidP="00D27A7F">
            <w:pPr>
              <w:jc w:val="center"/>
              <w:rPr>
                <w:rFonts w:ascii="Times New Roman" w:hAnsi="Times New Roman" w:cs="Times New Roman"/>
                <w:b/>
                <w:sz w:val="20"/>
                <w:szCs w:val="20"/>
                <w:lang w:val="hr-HR"/>
              </w:rPr>
            </w:pPr>
          </w:p>
        </w:tc>
        <w:tc>
          <w:tcPr>
            <w:tcW w:w="6661" w:type="dxa"/>
            <w:shd w:val="clear" w:color="auto" w:fill="00B0F0"/>
          </w:tcPr>
          <w:p w14:paraId="07AED8D3" w14:textId="77777777" w:rsidR="00D32B7D" w:rsidRPr="007D2084" w:rsidRDefault="00D32B7D" w:rsidP="00D27A7F">
            <w:pPr>
              <w:jc w:val="center"/>
              <w:rPr>
                <w:rFonts w:ascii="Times New Roman" w:hAnsi="Times New Roman" w:cs="Times New Roman"/>
                <w:b/>
                <w:sz w:val="20"/>
                <w:szCs w:val="20"/>
                <w:lang w:val="hr-HR"/>
              </w:rPr>
            </w:pPr>
          </w:p>
          <w:p w14:paraId="59C0D01F" w14:textId="77777777" w:rsidR="00D32B7D" w:rsidRPr="007D2084" w:rsidRDefault="00D32B7D" w:rsidP="00D27A7F">
            <w:pPr>
              <w:jc w:val="center"/>
              <w:rPr>
                <w:rFonts w:ascii="Times New Roman" w:hAnsi="Times New Roman" w:cs="Times New Roman"/>
                <w:b/>
                <w:sz w:val="20"/>
                <w:szCs w:val="20"/>
                <w:lang w:val="hr-HR"/>
              </w:rPr>
            </w:pPr>
            <w:r w:rsidRPr="007D2084">
              <w:rPr>
                <w:rFonts w:ascii="Times New Roman" w:hAnsi="Times New Roman" w:cs="Times New Roman"/>
                <w:b/>
                <w:sz w:val="20"/>
                <w:szCs w:val="20"/>
                <w:lang w:val="hr-HR"/>
              </w:rPr>
              <w:t>Aktivnosti</w:t>
            </w:r>
          </w:p>
        </w:tc>
      </w:tr>
      <w:tr w:rsidR="001527DD" w:rsidRPr="007D2084" w14:paraId="085333B0" w14:textId="77777777" w:rsidTr="00C603CA">
        <w:tc>
          <w:tcPr>
            <w:tcW w:w="2689" w:type="dxa"/>
          </w:tcPr>
          <w:p w14:paraId="0D0DB50A" w14:textId="77777777" w:rsidR="00D32B7D" w:rsidRPr="007D2084" w:rsidRDefault="00D32B7D" w:rsidP="00D27A7F">
            <w:pPr>
              <w:rPr>
                <w:rFonts w:ascii="Times New Roman" w:hAnsi="Times New Roman" w:cs="Times New Roman"/>
                <w:b/>
                <w:sz w:val="20"/>
                <w:szCs w:val="20"/>
                <w:lang w:val="hr-HR"/>
              </w:rPr>
            </w:pPr>
          </w:p>
          <w:p w14:paraId="61E70677" w14:textId="0ACCA026"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b/>
                <w:sz w:val="20"/>
                <w:szCs w:val="20"/>
                <w:lang w:val="hr-HR"/>
              </w:rPr>
              <w:t>Agronomski f</w:t>
            </w:r>
            <w:r w:rsidR="007D2084" w:rsidRPr="007D2084">
              <w:rPr>
                <w:rFonts w:ascii="Times New Roman" w:hAnsi="Times New Roman" w:cs="Times New Roman"/>
                <w:b/>
                <w:sz w:val="20"/>
                <w:szCs w:val="20"/>
                <w:lang w:val="hr-HR"/>
              </w:rPr>
              <w:t>akultet</w:t>
            </w:r>
          </w:p>
        </w:tc>
        <w:tc>
          <w:tcPr>
            <w:tcW w:w="6661" w:type="dxa"/>
          </w:tcPr>
          <w:p w14:paraId="76EFE828" w14:textId="77777777" w:rsidR="00D32B7D" w:rsidRPr="007D2084" w:rsidRDefault="00D32B7D" w:rsidP="00D27A7F">
            <w:pPr>
              <w:rPr>
                <w:rFonts w:ascii="Times New Roman" w:hAnsi="Times New Roman" w:cs="Times New Roman"/>
                <w:sz w:val="20"/>
                <w:szCs w:val="20"/>
                <w:lang w:val="hr-HR"/>
              </w:rPr>
            </w:pPr>
          </w:p>
          <w:p w14:paraId="6CAA3A11"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Centar za podršku studentima i karijerno savjetovanje proveo je u ožujku 2021. istraživanje </w:t>
            </w:r>
            <w:r w:rsidRPr="007D2084">
              <w:rPr>
                <w:rFonts w:ascii="Times New Roman" w:hAnsi="Times New Roman" w:cs="Times New Roman"/>
                <w:i/>
                <w:sz w:val="20"/>
                <w:szCs w:val="20"/>
                <w:lang w:val="hr-HR"/>
              </w:rPr>
              <w:t>Karijerni put diplomiranih studenata Sveučilišta u Zagrebu Agronomskog fakulteta</w:t>
            </w:r>
            <w:r w:rsidRPr="007D2084">
              <w:rPr>
                <w:rFonts w:ascii="Times New Roman" w:hAnsi="Times New Roman" w:cs="Times New Roman"/>
                <w:sz w:val="20"/>
                <w:szCs w:val="20"/>
                <w:lang w:val="hr-HR"/>
              </w:rPr>
              <w:t xml:space="preserve"> </w:t>
            </w:r>
          </w:p>
          <w:p w14:paraId="5982A1F9" w14:textId="77777777" w:rsidR="00D32B7D" w:rsidRPr="007D2084" w:rsidRDefault="00D32B7D" w:rsidP="00D27A7F">
            <w:pPr>
              <w:rPr>
                <w:rFonts w:ascii="Times New Roman" w:hAnsi="Times New Roman" w:cs="Times New Roman"/>
                <w:sz w:val="20"/>
                <w:szCs w:val="20"/>
                <w:lang w:val="hr-HR"/>
              </w:rPr>
            </w:pPr>
          </w:p>
          <w:p w14:paraId="038CBAC8"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U sklopu Dana karijera (10. – 14. svibnja 2021.) održane su </w:t>
            </w:r>
            <w:r w:rsidRPr="007D2084">
              <w:rPr>
                <w:rFonts w:ascii="Times New Roman" w:hAnsi="Times New Roman" w:cs="Times New Roman"/>
                <w:i/>
                <w:sz w:val="20"/>
                <w:szCs w:val="20"/>
                <w:lang w:val="hr-HR"/>
              </w:rPr>
              <w:t xml:space="preserve">online </w:t>
            </w:r>
            <w:r w:rsidRPr="007D2084">
              <w:rPr>
                <w:rFonts w:ascii="Times New Roman" w:hAnsi="Times New Roman" w:cs="Times New Roman"/>
                <w:sz w:val="20"/>
                <w:szCs w:val="20"/>
                <w:lang w:val="hr-HR"/>
              </w:rPr>
              <w:t>radionice:</w:t>
            </w:r>
          </w:p>
          <w:p w14:paraId="48E63EA8"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i/>
                <w:sz w:val="20"/>
                <w:szCs w:val="20"/>
                <w:lang w:val="hr-HR"/>
              </w:rPr>
              <w:t xml:space="preserve">Životopisi i motivacijsko pismo </w:t>
            </w:r>
            <w:r w:rsidRPr="007D2084">
              <w:rPr>
                <w:rFonts w:ascii="Times New Roman" w:hAnsi="Times New Roman" w:cs="Times New Roman"/>
                <w:sz w:val="20"/>
                <w:szCs w:val="20"/>
                <w:lang w:val="hr-HR"/>
              </w:rPr>
              <w:t xml:space="preserve">(u suradnji s Uredom za Studente SUZG) i </w:t>
            </w:r>
            <w:r w:rsidRPr="007D2084">
              <w:rPr>
                <w:rFonts w:ascii="Times New Roman" w:hAnsi="Times New Roman" w:cs="Times New Roman"/>
                <w:i/>
                <w:sz w:val="20"/>
                <w:szCs w:val="20"/>
                <w:lang w:val="hr-HR"/>
              </w:rPr>
              <w:t xml:space="preserve">Strategija razvoja karijere </w:t>
            </w:r>
            <w:r w:rsidRPr="007D2084">
              <w:rPr>
                <w:rFonts w:ascii="Times New Roman" w:hAnsi="Times New Roman" w:cs="Times New Roman"/>
                <w:sz w:val="20"/>
                <w:szCs w:val="20"/>
                <w:lang w:val="hr-HR"/>
              </w:rPr>
              <w:t>(u suradnji s Institutom Educa).</w:t>
            </w:r>
          </w:p>
          <w:p w14:paraId="43FE8F1E" w14:textId="77777777" w:rsidR="00D32B7D" w:rsidRPr="007D2084" w:rsidRDefault="00D32B7D" w:rsidP="00D27A7F">
            <w:pPr>
              <w:rPr>
                <w:rFonts w:ascii="Times New Roman" w:hAnsi="Times New Roman" w:cs="Times New Roman"/>
                <w:sz w:val="20"/>
                <w:szCs w:val="20"/>
                <w:lang w:val="hr-HR"/>
              </w:rPr>
            </w:pPr>
          </w:p>
          <w:p w14:paraId="17C554CE"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Na Danima karijera predstavili su se također poslodavci i gospodarstvenici: Gospodarski list, Buzdovan cider, Centar Rudolf Steiner, IPS Konzalting, Podravka, Herbio, OPG Puhalek-Purek.</w:t>
            </w:r>
          </w:p>
        </w:tc>
      </w:tr>
      <w:tr w:rsidR="001527DD" w:rsidRPr="007D2084" w14:paraId="5BE73A48" w14:textId="77777777" w:rsidTr="00C603CA">
        <w:tc>
          <w:tcPr>
            <w:tcW w:w="2689" w:type="dxa"/>
          </w:tcPr>
          <w:p w14:paraId="7AF29A09" w14:textId="77777777" w:rsidR="00D32B7D" w:rsidRPr="007D2084" w:rsidRDefault="00D32B7D" w:rsidP="00D27A7F">
            <w:pPr>
              <w:rPr>
                <w:rFonts w:ascii="Times New Roman" w:hAnsi="Times New Roman" w:cs="Times New Roman"/>
                <w:b/>
                <w:sz w:val="20"/>
                <w:szCs w:val="20"/>
                <w:lang w:val="hr-HR"/>
              </w:rPr>
            </w:pPr>
          </w:p>
          <w:p w14:paraId="480C46D3" w14:textId="2C8A405C"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b/>
                <w:sz w:val="20"/>
                <w:szCs w:val="20"/>
                <w:lang w:val="hr-HR"/>
              </w:rPr>
              <w:t>Ekonomski f</w:t>
            </w:r>
            <w:r w:rsidR="007D2084" w:rsidRPr="007D2084">
              <w:rPr>
                <w:rFonts w:ascii="Times New Roman" w:hAnsi="Times New Roman" w:cs="Times New Roman"/>
                <w:b/>
                <w:sz w:val="20"/>
                <w:szCs w:val="20"/>
                <w:lang w:val="hr-HR"/>
              </w:rPr>
              <w:t xml:space="preserve">akultet </w:t>
            </w:r>
          </w:p>
        </w:tc>
        <w:tc>
          <w:tcPr>
            <w:tcW w:w="6661" w:type="dxa"/>
          </w:tcPr>
          <w:p w14:paraId="1A05FABA" w14:textId="77777777" w:rsidR="00D32B7D" w:rsidRPr="007D2084" w:rsidRDefault="00D32B7D" w:rsidP="00D27A7F">
            <w:pPr>
              <w:rPr>
                <w:rFonts w:ascii="Times New Roman" w:hAnsi="Times New Roman" w:cs="Times New Roman"/>
                <w:sz w:val="20"/>
                <w:szCs w:val="20"/>
                <w:lang w:val="hr-HR"/>
              </w:rPr>
            </w:pPr>
          </w:p>
          <w:p w14:paraId="72705E86"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Ured za savjetovanje i razvoj karijera kontinuirano osigurava podršku i različite programe za studente.</w:t>
            </w:r>
          </w:p>
        </w:tc>
      </w:tr>
      <w:tr w:rsidR="001527DD" w:rsidRPr="007D2084" w14:paraId="03BD2389" w14:textId="77777777" w:rsidTr="00C603CA">
        <w:tc>
          <w:tcPr>
            <w:tcW w:w="2689" w:type="dxa"/>
          </w:tcPr>
          <w:p w14:paraId="50B3C2E2" w14:textId="77777777" w:rsidR="00D32B7D" w:rsidRPr="007D2084" w:rsidRDefault="00D32B7D" w:rsidP="00D27A7F">
            <w:pPr>
              <w:rPr>
                <w:rFonts w:ascii="Times New Roman" w:hAnsi="Times New Roman" w:cs="Times New Roman"/>
                <w:b/>
                <w:sz w:val="20"/>
                <w:szCs w:val="20"/>
                <w:lang w:val="hr-HR"/>
              </w:rPr>
            </w:pPr>
          </w:p>
          <w:p w14:paraId="1B483311" w14:textId="77777777"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b/>
                <w:sz w:val="20"/>
                <w:szCs w:val="20"/>
                <w:lang w:val="hr-HR"/>
              </w:rPr>
              <w:t>Fakultet elektrotehnike i računarstva</w:t>
            </w:r>
          </w:p>
        </w:tc>
        <w:tc>
          <w:tcPr>
            <w:tcW w:w="6661" w:type="dxa"/>
          </w:tcPr>
          <w:p w14:paraId="3BDBDA49" w14:textId="77777777" w:rsidR="00D32B7D" w:rsidRPr="007D2084" w:rsidRDefault="00D32B7D" w:rsidP="00D27A7F">
            <w:pPr>
              <w:rPr>
                <w:rFonts w:ascii="Times New Roman" w:hAnsi="Times New Roman" w:cs="Times New Roman"/>
                <w:sz w:val="20"/>
                <w:szCs w:val="20"/>
                <w:lang w:val="hr-HR"/>
              </w:rPr>
            </w:pPr>
          </w:p>
          <w:p w14:paraId="7C51E474"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Centar karijera koordinira aktivnosti vezane za suradnju sa stručnjacima iz gospodarstva:</w:t>
            </w:r>
          </w:p>
          <w:p w14:paraId="6CB63059"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 studentsko poduzetništvo SPOCK (</w:t>
            </w:r>
            <w:hyperlink r:id="rId10" w:history="1">
              <w:r w:rsidRPr="007D2084">
                <w:rPr>
                  <w:rStyle w:val="Hyperlink"/>
                  <w:rFonts w:ascii="Times New Roman" w:hAnsi="Times New Roman" w:cs="Times New Roman"/>
                  <w:color w:val="auto"/>
                  <w:sz w:val="20"/>
                  <w:szCs w:val="20"/>
                  <w:lang w:val="hr-HR"/>
                </w:rPr>
                <w:t>https://spock.fer.hr</w:t>
              </w:r>
            </w:hyperlink>
            <w:r w:rsidRPr="007D2084">
              <w:rPr>
                <w:rFonts w:ascii="Times New Roman" w:hAnsi="Times New Roman" w:cs="Times New Roman"/>
                <w:sz w:val="20"/>
                <w:szCs w:val="20"/>
                <w:lang w:val="hr-HR"/>
              </w:rPr>
              <w:t>)</w:t>
            </w:r>
          </w:p>
          <w:p w14:paraId="2469AA10"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 ponuda poslova (</w:t>
            </w:r>
            <w:hyperlink r:id="rId11" w:history="1">
              <w:r w:rsidRPr="007D2084">
                <w:rPr>
                  <w:rStyle w:val="Hyperlink"/>
                  <w:rFonts w:ascii="Times New Roman" w:hAnsi="Times New Roman" w:cs="Times New Roman"/>
                  <w:color w:val="auto"/>
                  <w:sz w:val="20"/>
                  <w:szCs w:val="20"/>
                  <w:lang w:val="hr-HR"/>
                </w:rPr>
                <w:t>https://karijere.fer.hr/karijere/ponuda_poslova</w:t>
              </w:r>
            </w:hyperlink>
            <w:r w:rsidRPr="007D2084">
              <w:rPr>
                <w:rFonts w:ascii="Times New Roman" w:hAnsi="Times New Roman" w:cs="Times New Roman"/>
                <w:sz w:val="20"/>
                <w:szCs w:val="20"/>
                <w:lang w:val="hr-HR"/>
              </w:rPr>
              <w:t>)</w:t>
            </w:r>
          </w:p>
          <w:p w14:paraId="04ADF8AA"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 stručne prakse (</w:t>
            </w:r>
            <w:hyperlink r:id="rId12" w:history="1">
              <w:r w:rsidRPr="007D2084">
                <w:rPr>
                  <w:rStyle w:val="Hyperlink"/>
                  <w:rFonts w:ascii="Times New Roman" w:hAnsi="Times New Roman" w:cs="Times New Roman"/>
                  <w:color w:val="auto"/>
                  <w:sz w:val="20"/>
                  <w:szCs w:val="20"/>
                  <w:lang w:val="hr-HR"/>
                </w:rPr>
                <w:t>https://www.fer.unizg.hr/studiji/diplomski_studiji/ljetne_prakse</w:t>
              </w:r>
            </w:hyperlink>
            <w:r w:rsidRPr="007D2084">
              <w:rPr>
                <w:rFonts w:ascii="Times New Roman" w:hAnsi="Times New Roman" w:cs="Times New Roman"/>
                <w:sz w:val="20"/>
                <w:szCs w:val="20"/>
                <w:lang w:val="hr-HR"/>
              </w:rPr>
              <w:t>)</w:t>
            </w:r>
          </w:p>
          <w:p w14:paraId="212944DC"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 stipendije (</w:t>
            </w:r>
            <w:hyperlink r:id="rId13" w:history="1">
              <w:r w:rsidRPr="007D2084">
                <w:rPr>
                  <w:rStyle w:val="Hyperlink"/>
                  <w:rFonts w:ascii="Times New Roman" w:hAnsi="Times New Roman" w:cs="Times New Roman"/>
                  <w:color w:val="auto"/>
                  <w:sz w:val="20"/>
                  <w:szCs w:val="20"/>
                  <w:lang w:val="hr-HR"/>
                </w:rPr>
                <w:t>https://karijere.fer.hr/?s=studiji&amp;lang=hr</w:t>
              </w:r>
            </w:hyperlink>
            <w:r w:rsidRPr="007D2084">
              <w:rPr>
                <w:rFonts w:ascii="Times New Roman" w:hAnsi="Times New Roman" w:cs="Times New Roman"/>
                <w:sz w:val="20"/>
                <w:szCs w:val="20"/>
                <w:lang w:val="hr-HR"/>
              </w:rPr>
              <w:t>)</w:t>
            </w:r>
          </w:p>
          <w:p w14:paraId="4743811D" w14:textId="77777777" w:rsidR="00D32B7D" w:rsidRPr="007D2084" w:rsidRDefault="00D32B7D" w:rsidP="00D27A7F">
            <w:pPr>
              <w:rPr>
                <w:rFonts w:ascii="Times New Roman" w:hAnsi="Times New Roman" w:cs="Times New Roman"/>
                <w:sz w:val="20"/>
                <w:szCs w:val="20"/>
                <w:lang w:val="hr-HR"/>
              </w:rPr>
            </w:pPr>
          </w:p>
        </w:tc>
      </w:tr>
      <w:tr w:rsidR="001527DD" w:rsidRPr="007D2084" w14:paraId="6FA9C498" w14:textId="77777777" w:rsidTr="00C603CA">
        <w:tc>
          <w:tcPr>
            <w:tcW w:w="2689" w:type="dxa"/>
          </w:tcPr>
          <w:p w14:paraId="0A08E4C3" w14:textId="77777777" w:rsidR="00D32B7D" w:rsidRPr="007D2084" w:rsidRDefault="00D32B7D" w:rsidP="00D27A7F">
            <w:pPr>
              <w:rPr>
                <w:rFonts w:ascii="Times New Roman" w:hAnsi="Times New Roman" w:cs="Times New Roman"/>
                <w:b/>
                <w:sz w:val="20"/>
                <w:szCs w:val="20"/>
                <w:lang w:val="hr-HR"/>
              </w:rPr>
            </w:pPr>
          </w:p>
          <w:p w14:paraId="123CC3D7" w14:textId="77777777"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b/>
                <w:sz w:val="20"/>
                <w:szCs w:val="20"/>
                <w:lang w:val="hr-HR"/>
              </w:rPr>
              <w:t xml:space="preserve">Filozofski fakultet </w:t>
            </w:r>
          </w:p>
        </w:tc>
        <w:tc>
          <w:tcPr>
            <w:tcW w:w="6661" w:type="dxa"/>
          </w:tcPr>
          <w:p w14:paraId="4031CF05" w14:textId="77777777" w:rsidR="00D32B7D" w:rsidRPr="007D2084" w:rsidRDefault="00D32B7D" w:rsidP="00D27A7F">
            <w:pPr>
              <w:rPr>
                <w:rFonts w:ascii="Times New Roman" w:hAnsi="Times New Roman" w:cs="Times New Roman"/>
                <w:sz w:val="20"/>
                <w:szCs w:val="20"/>
                <w:lang w:val="hr-HR"/>
              </w:rPr>
            </w:pPr>
          </w:p>
          <w:p w14:paraId="51DFCA55"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Centar za razvoj karijera organizira edukacije za studente pred završetkom studija;</w:t>
            </w:r>
          </w:p>
          <w:p w14:paraId="1161FEB7"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nastoji oko uključivanja alumnija u prezentaciju i promidžbu Fakulteta.</w:t>
            </w:r>
          </w:p>
          <w:p w14:paraId="7775722B"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lastRenderedPageBreak/>
              <w:t>U tijeku su pripreme za ujednačavanje svih postupaka i sustava vezanih uz studente i stvaranje jedinstvenog ureda za studente koji će će se baviti administracijom studija, studentskom stručnom praksom i razvojem karijera.</w:t>
            </w:r>
          </w:p>
        </w:tc>
      </w:tr>
      <w:tr w:rsidR="001527DD" w:rsidRPr="007D2084" w14:paraId="34422675" w14:textId="77777777" w:rsidTr="00C603CA">
        <w:tc>
          <w:tcPr>
            <w:tcW w:w="2689" w:type="dxa"/>
          </w:tcPr>
          <w:p w14:paraId="5EE7E77D" w14:textId="77777777"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b/>
                <w:sz w:val="20"/>
                <w:szCs w:val="20"/>
                <w:lang w:val="hr-HR"/>
              </w:rPr>
              <w:lastRenderedPageBreak/>
              <w:t>Fakultet prometnih znanosti</w:t>
            </w:r>
          </w:p>
        </w:tc>
        <w:tc>
          <w:tcPr>
            <w:tcW w:w="6661" w:type="dxa"/>
          </w:tcPr>
          <w:p w14:paraId="01A89263"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U organizaciji Ureda za karijere studentima su virtualno predstavljene tvrtke: ch aviation, Auto Hrvatska.</w:t>
            </w:r>
          </w:p>
          <w:p w14:paraId="3B0489A0"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Ured za karijere sudjelovao je na smotri Sveučilišta u Dubrovniku s ciljem privlačenja maturanata dubrovačke županije i maturanata iz Crne Gore.</w:t>
            </w:r>
          </w:p>
          <w:p w14:paraId="382098AB" w14:textId="77777777" w:rsidR="00D32B7D" w:rsidRPr="007D2084" w:rsidRDefault="00D32B7D" w:rsidP="00D27A7F">
            <w:pPr>
              <w:rPr>
                <w:rFonts w:ascii="Times New Roman" w:hAnsi="Times New Roman" w:cs="Times New Roman"/>
                <w:sz w:val="20"/>
                <w:szCs w:val="20"/>
                <w:lang w:val="hr-HR"/>
              </w:rPr>
            </w:pPr>
          </w:p>
          <w:p w14:paraId="558D9962"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U sklopu Odbora za praćenje karijera bivših studenata kreirana je i provedena anketa na temelju koje će se izraditi plan daljnjih aktivnosti. Anketi je pristupilo 650 bivših studenata.</w:t>
            </w:r>
          </w:p>
        </w:tc>
      </w:tr>
      <w:tr w:rsidR="001527DD" w:rsidRPr="007D2084" w14:paraId="7179169B" w14:textId="77777777" w:rsidTr="00C603CA">
        <w:tc>
          <w:tcPr>
            <w:tcW w:w="2689" w:type="dxa"/>
          </w:tcPr>
          <w:p w14:paraId="68CA38E2" w14:textId="77777777" w:rsidR="00D32B7D" w:rsidRPr="007D2084" w:rsidRDefault="00D32B7D" w:rsidP="00D27A7F">
            <w:pPr>
              <w:rPr>
                <w:rFonts w:ascii="Times New Roman" w:hAnsi="Times New Roman" w:cs="Times New Roman"/>
                <w:b/>
                <w:sz w:val="20"/>
                <w:szCs w:val="20"/>
                <w:lang w:val="hr-HR"/>
              </w:rPr>
            </w:pPr>
          </w:p>
          <w:p w14:paraId="30F522E6" w14:textId="1FE3B169"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b/>
                <w:sz w:val="20"/>
                <w:szCs w:val="20"/>
                <w:lang w:val="hr-HR"/>
              </w:rPr>
              <w:t>Geodetski f</w:t>
            </w:r>
            <w:r w:rsidR="007D2084" w:rsidRPr="007D2084">
              <w:rPr>
                <w:rFonts w:ascii="Times New Roman" w:hAnsi="Times New Roman" w:cs="Times New Roman"/>
                <w:b/>
                <w:sz w:val="20"/>
                <w:szCs w:val="20"/>
                <w:lang w:val="hr-HR"/>
              </w:rPr>
              <w:t>akultet</w:t>
            </w:r>
          </w:p>
        </w:tc>
        <w:tc>
          <w:tcPr>
            <w:tcW w:w="6661" w:type="dxa"/>
          </w:tcPr>
          <w:p w14:paraId="4748A181" w14:textId="77777777" w:rsidR="00D32B7D" w:rsidRPr="007D2084" w:rsidRDefault="00D32B7D" w:rsidP="00D27A7F">
            <w:pPr>
              <w:jc w:val="both"/>
              <w:rPr>
                <w:rFonts w:ascii="Times New Roman" w:hAnsi="Times New Roman" w:cs="Times New Roman"/>
                <w:sz w:val="20"/>
                <w:szCs w:val="20"/>
                <w:lang w:val="hr-HR"/>
              </w:rPr>
            </w:pPr>
          </w:p>
          <w:p w14:paraId="4868A46F" w14:textId="77777777" w:rsidR="00D32B7D" w:rsidRPr="007D2084" w:rsidRDefault="00D32B7D" w:rsidP="00D27A7F">
            <w:pPr>
              <w:jc w:val="both"/>
              <w:rPr>
                <w:rFonts w:ascii="Times New Roman" w:hAnsi="Times New Roman" w:cs="Times New Roman"/>
                <w:sz w:val="20"/>
                <w:szCs w:val="20"/>
                <w:lang w:val="hr-HR"/>
              </w:rPr>
            </w:pPr>
            <w:r w:rsidRPr="007D2084">
              <w:rPr>
                <w:rFonts w:ascii="Times New Roman" w:hAnsi="Times New Roman" w:cs="Times New Roman"/>
                <w:sz w:val="20"/>
                <w:szCs w:val="20"/>
                <w:lang w:val="hr-HR"/>
              </w:rPr>
              <w:t>Centar osnovan u srpnju 2021.</w:t>
            </w:r>
          </w:p>
        </w:tc>
      </w:tr>
      <w:tr w:rsidR="001527DD" w:rsidRPr="007D2084" w14:paraId="4B353DD7" w14:textId="77777777" w:rsidTr="00C603CA">
        <w:tc>
          <w:tcPr>
            <w:tcW w:w="2689" w:type="dxa"/>
          </w:tcPr>
          <w:p w14:paraId="4D6521CF" w14:textId="77777777" w:rsidR="00D32B7D" w:rsidRPr="007D2084" w:rsidRDefault="00D32B7D" w:rsidP="00D27A7F">
            <w:pPr>
              <w:rPr>
                <w:rFonts w:ascii="Times New Roman" w:hAnsi="Times New Roman" w:cs="Times New Roman"/>
                <w:b/>
                <w:sz w:val="20"/>
                <w:szCs w:val="20"/>
                <w:lang w:val="hr-HR"/>
              </w:rPr>
            </w:pPr>
          </w:p>
          <w:p w14:paraId="3BCED273" w14:textId="1DF7BFF2"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b/>
                <w:sz w:val="20"/>
                <w:szCs w:val="20"/>
                <w:lang w:val="hr-HR"/>
              </w:rPr>
              <w:t>Građevinski f</w:t>
            </w:r>
            <w:r w:rsidR="007D2084" w:rsidRPr="007D2084">
              <w:rPr>
                <w:rFonts w:ascii="Times New Roman" w:hAnsi="Times New Roman" w:cs="Times New Roman"/>
                <w:b/>
                <w:sz w:val="20"/>
                <w:szCs w:val="20"/>
                <w:lang w:val="hr-HR"/>
              </w:rPr>
              <w:t xml:space="preserve">akultet </w:t>
            </w:r>
          </w:p>
        </w:tc>
        <w:tc>
          <w:tcPr>
            <w:tcW w:w="6661" w:type="dxa"/>
          </w:tcPr>
          <w:p w14:paraId="086C4DDD" w14:textId="77777777" w:rsidR="00D32B7D" w:rsidRPr="007D2084" w:rsidRDefault="00D32B7D" w:rsidP="00D27A7F">
            <w:pPr>
              <w:rPr>
                <w:rFonts w:ascii="Times New Roman" w:hAnsi="Times New Roman" w:cs="Times New Roman"/>
                <w:sz w:val="20"/>
                <w:szCs w:val="20"/>
                <w:lang w:val="hr-HR"/>
              </w:rPr>
            </w:pPr>
          </w:p>
          <w:p w14:paraId="3DF3C0B9" w14:textId="77777777"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sz w:val="20"/>
                <w:szCs w:val="20"/>
                <w:lang w:val="hr-HR"/>
              </w:rPr>
              <w:t>Kroz usluge Centra karijera studenti su sudjelovali na radionicama povezanim s razvojem transverzalnih kompetencija i digitalnih vještina, kao i u programu učenja uz radno iskustvo. Aktivnosti Centra karijera usmjerene su i na povezivanje studenata Građevinskog fakulteta sa potencijalnim poslodavcima</w:t>
            </w:r>
          </w:p>
        </w:tc>
      </w:tr>
      <w:tr w:rsidR="001527DD" w:rsidRPr="007D2084" w14:paraId="7CCD78B4" w14:textId="77777777" w:rsidTr="00C603CA">
        <w:tc>
          <w:tcPr>
            <w:tcW w:w="2689" w:type="dxa"/>
          </w:tcPr>
          <w:p w14:paraId="549249A1" w14:textId="77777777" w:rsidR="00D32B7D" w:rsidRPr="007D2084" w:rsidRDefault="00D32B7D" w:rsidP="00D27A7F">
            <w:pPr>
              <w:rPr>
                <w:rFonts w:ascii="Times New Roman" w:hAnsi="Times New Roman" w:cs="Times New Roman"/>
                <w:b/>
                <w:sz w:val="20"/>
                <w:szCs w:val="20"/>
                <w:lang w:val="hr-HR"/>
              </w:rPr>
            </w:pPr>
          </w:p>
          <w:p w14:paraId="0B1F8E3E" w14:textId="5449ADAD"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b/>
                <w:sz w:val="20"/>
                <w:szCs w:val="20"/>
                <w:lang w:val="hr-HR"/>
              </w:rPr>
              <w:t>Prirodoslovno-matematički f</w:t>
            </w:r>
            <w:r w:rsidR="007D2084" w:rsidRPr="007D2084">
              <w:rPr>
                <w:rFonts w:ascii="Times New Roman" w:hAnsi="Times New Roman" w:cs="Times New Roman"/>
                <w:b/>
                <w:sz w:val="20"/>
                <w:szCs w:val="20"/>
                <w:lang w:val="hr-HR"/>
              </w:rPr>
              <w:t xml:space="preserve">akultet </w:t>
            </w:r>
          </w:p>
        </w:tc>
        <w:tc>
          <w:tcPr>
            <w:tcW w:w="6661" w:type="dxa"/>
          </w:tcPr>
          <w:p w14:paraId="54A09173" w14:textId="77777777" w:rsidR="00D32B7D" w:rsidRPr="007D2084" w:rsidRDefault="00D32B7D" w:rsidP="00D27A7F">
            <w:pPr>
              <w:rPr>
                <w:rFonts w:ascii="Times New Roman" w:hAnsi="Times New Roman" w:cs="Times New Roman"/>
                <w:b/>
                <w:sz w:val="20"/>
                <w:szCs w:val="20"/>
                <w:lang w:val="hr-HR"/>
              </w:rPr>
            </w:pPr>
          </w:p>
          <w:p w14:paraId="1BD2B098" w14:textId="5BD8ED7E"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Karijerni centar PMF-a </w:t>
            </w:r>
            <w:r w:rsidR="0014374A" w:rsidRPr="007D2084">
              <w:rPr>
                <w:rFonts w:ascii="Times New Roman" w:hAnsi="Times New Roman" w:cs="Times New Roman"/>
                <w:sz w:val="20"/>
                <w:szCs w:val="20"/>
                <w:lang w:val="hr-HR"/>
              </w:rPr>
              <w:t>osnovan je u sklopu ESF projekta s ciljem povezivanja poslodavaca i studenata putem stručnih praksi i potencijalnih zapošljavanja. S</w:t>
            </w:r>
            <w:r w:rsidRPr="007D2084">
              <w:rPr>
                <w:rFonts w:ascii="Times New Roman" w:hAnsi="Times New Roman" w:cs="Times New Roman"/>
                <w:sz w:val="20"/>
                <w:szCs w:val="20"/>
                <w:lang w:val="hr-HR"/>
              </w:rPr>
              <w:t>klop</w:t>
            </w:r>
            <w:r w:rsidR="0014374A" w:rsidRPr="007D2084">
              <w:rPr>
                <w:rFonts w:ascii="Times New Roman" w:hAnsi="Times New Roman" w:cs="Times New Roman"/>
                <w:sz w:val="20"/>
                <w:szCs w:val="20"/>
                <w:lang w:val="hr-HR"/>
              </w:rPr>
              <w:t>ljeno je</w:t>
            </w:r>
            <w:r w:rsidRPr="007D2084">
              <w:rPr>
                <w:rFonts w:ascii="Times New Roman" w:hAnsi="Times New Roman" w:cs="Times New Roman"/>
                <w:sz w:val="20"/>
                <w:szCs w:val="20"/>
                <w:lang w:val="hr-HR"/>
              </w:rPr>
              <w:t xml:space="preserve"> 48 sporazuma o suradnji s tvrtkama i </w:t>
            </w:r>
            <w:r w:rsidR="007D2084" w:rsidRPr="007D2084">
              <w:rPr>
                <w:rFonts w:ascii="Times New Roman" w:hAnsi="Times New Roman" w:cs="Times New Roman"/>
                <w:sz w:val="20"/>
                <w:szCs w:val="20"/>
                <w:lang w:val="hr-HR"/>
              </w:rPr>
              <w:t>institucijama</w:t>
            </w:r>
            <w:r w:rsidRPr="007D2084">
              <w:rPr>
                <w:rFonts w:ascii="Times New Roman" w:hAnsi="Times New Roman" w:cs="Times New Roman"/>
                <w:sz w:val="20"/>
                <w:szCs w:val="20"/>
                <w:lang w:val="hr-HR"/>
              </w:rPr>
              <w:t xml:space="preserve"> za obavljanje stručne prakse;</w:t>
            </w:r>
            <w:r w:rsidR="0014374A" w:rsidRPr="007D2084">
              <w:rPr>
                <w:rFonts w:ascii="Times New Roman" w:hAnsi="Times New Roman" w:cs="Times New Roman"/>
                <w:sz w:val="20"/>
                <w:szCs w:val="20"/>
                <w:lang w:val="hr-HR"/>
              </w:rPr>
              <w:t xml:space="preserve"> Centar </w:t>
            </w:r>
            <w:r w:rsidRPr="007D2084">
              <w:rPr>
                <w:rFonts w:ascii="Times New Roman" w:hAnsi="Times New Roman" w:cs="Times New Roman"/>
                <w:sz w:val="20"/>
                <w:szCs w:val="20"/>
                <w:lang w:val="hr-HR"/>
              </w:rPr>
              <w:t>aktivno radi na održavanju veze s alumnima, povećanju vidljivosti Fakulteta te pružanju stručnog i psihološkog savjetovanja (uslugu koristilo 60 studenata u cca. 300 sati savjetovanja)</w:t>
            </w:r>
          </w:p>
        </w:tc>
      </w:tr>
      <w:tr w:rsidR="00D32B7D" w:rsidRPr="007D2084" w14:paraId="7279EDB2" w14:textId="77777777" w:rsidTr="00C603CA">
        <w:tc>
          <w:tcPr>
            <w:tcW w:w="2689" w:type="dxa"/>
          </w:tcPr>
          <w:p w14:paraId="719C8826" w14:textId="77777777" w:rsidR="00D32B7D" w:rsidRPr="007D2084" w:rsidRDefault="00D32B7D" w:rsidP="00D27A7F">
            <w:pPr>
              <w:rPr>
                <w:rFonts w:ascii="Times New Roman" w:hAnsi="Times New Roman" w:cs="Times New Roman"/>
                <w:b/>
                <w:sz w:val="20"/>
                <w:szCs w:val="20"/>
                <w:lang w:val="hr-HR"/>
              </w:rPr>
            </w:pPr>
          </w:p>
          <w:p w14:paraId="1D201643" w14:textId="60B55FF3" w:rsidR="00D32B7D" w:rsidRPr="007D2084" w:rsidRDefault="00D32B7D" w:rsidP="00D27A7F">
            <w:pPr>
              <w:rPr>
                <w:rFonts w:ascii="Times New Roman" w:hAnsi="Times New Roman" w:cs="Times New Roman"/>
                <w:b/>
                <w:sz w:val="20"/>
                <w:szCs w:val="20"/>
                <w:lang w:val="hr-HR"/>
              </w:rPr>
            </w:pPr>
            <w:r w:rsidRPr="007D2084">
              <w:rPr>
                <w:rFonts w:ascii="Times New Roman" w:hAnsi="Times New Roman" w:cs="Times New Roman"/>
                <w:b/>
                <w:sz w:val="20"/>
                <w:szCs w:val="20"/>
                <w:lang w:val="hr-HR"/>
              </w:rPr>
              <w:t>Rudarsko-geološko-naftni</w:t>
            </w:r>
            <w:r w:rsidR="00C603CA" w:rsidRPr="007D2084">
              <w:rPr>
                <w:rFonts w:ascii="Times New Roman" w:hAnsi="Times New Roman" w:cs="Times New Roman"/>
                <w:b/>
                <w:sz w:val="20"/>
                <w:szCs w:val="20"/>
                <w:lang w:val="hr-HR"/>
              </w:rPr>
              <w:t xml:space="preserve"> </w:t>
            </w:r>
            <w:r w:rsidRPr="007D2084">
              <w:rPr>
                <w:rFonts w:ascii="Times New Roman" w:hAnsi="Times New Roman" w:cs="Times New Roman"/>
                <w:b/>
                <w:sz w:val="20"/>
                <w:szCs w:val="20"/>
                <w:lang w:val="hr-HR"/>
              </w:rPr>
              <w:t>f</w:t>
            </w:r>
            <w:r w:rsidR="007D2084" w:rsidRPr="007D2084">
              <w:rPr>
                <w:rFonts w:ascii="Times New Roman" w:hAnsi="Times New Roman" w:cs="Times New Roman"/>
                <w:b/>
                <w:sz w:val="20"/>
                <w:szCs w:val="20"/>
                <w:lang w:val="hr-HR"/>
              </w:rPr>
              <w:t>akultet</w:t>
            </w:r>
          </w:p>
        </w:tc>
        <w:tc>
          <w:tcPr>
            <w:tcW w:w="6661" w:type="dxa"/>
          </w:tcPr>
          <w:p w14:paraId="7302D6F0" w14:textId="77777777" w:rsidR="00D32B7D" w:rsidRPr="007D2084" w:rsidRDefault="00D32B7D" w:rsidP="00D27A7F">
            <w:pPr>
              <w:rPr>
                <w:rFonts w:ascii="Times New Roman" w:hAnsi="Times New Roman" w:cs="Times New Roman"/>
                <w:b/>
                <w:sz w:val="20"/>
                <w:szCs w:val="20"/>
                <w:lang w:val="hr-HR"/>
              </w:rPr>
            </w:pPr>
          </w:p>
          <w:p w14:paraId="4EFCA3C8"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Dan karijera (odgođen zbog pandemije koronavirusa)</w:t>
            </w:r>
          </w:p>
          <w:p w14:paraId="4D240D64" w14:textId="74313C5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 umjesto toga korišteni su </w:t>
            </w:r>
            <w:r w:rsidRPr="007D2084">
              <w:rPr>
                <w:rFonts w:ascii="Times New Roman" w:hAnsi="Times New Roman" w:cs="Times New Roman"/>
                <w:i/>
                <w:sz w:val="20"/>
                <w:szCs w:val="20"/>
                <w:lang w:val="hr-HR"/>
              </w:rPr>
              <w:t xml:space="preserve">online </w:t>
            </w:r>
            <w:r w:rsidRPr="007D2084">
              <w:rPr>
                <w:rFonts w:ascii="Times New Roman" w:hAnsi="Times New Roman" w:cs="Times New Roman"/>
                <w:sz w:val="20"/>
                <w:szCs w:val="20"/>
                <w:lang w:val="hr-HR"/>
              </w:rPr>
              <w:t xml:space="preserve">oblici komunikacije za promociju mogućnosti zaposlenja potencijalnih i sadašnjih studenata. Gostovanje u Karijeroteci bilo je jedna od mjera kojom su </w:t>
            </w:r>
            <w:r w:rsidR="001E26AF" w:rsidRPr="007D2084">
              <w:rPr>
                <w:rFonts w:ascii="Times New Roman" w:hAnsi="Times New Roman" w:cs="Times New Roman"/>
                <w:sz w:val="20"/>
                <w:szCs w:val="20"/>
                <w:lang w:val="hr-HR"/>
              </w:rPr>
              <w:t>predstavljene</w:t>
            </w:r>
            <w:r w:rsidRPr="007D2084">
              <w:rPr>
                <w:rFonts w:ascii="Times New Roman" w:hAnsi="Times New Roman" w:cs="Times New Roman"/>
                <w:sz w:val="20"/>
                <w:szCs w:val="20"/>
                <w:lang w:val="hr-HR"/>
              </w:rPr>
              <w:t xml:space="preserve"> karijerne mogućnosti.</w:t>
            </w:r>
          </w:p>
          <w:p w14:paraId="7B229815" w14:textId="77777777" w:rsidR="00D32B7D" w:rsidRPr="007D2084" w:rsidRDefault="00D32B7D" w:rsidP="00D27A7F">
            <w:pPr>
              <w:rPr>
                <w:rFonts w:ascii="Times New Roman" w:hAnsi="Times New Roman" w:cs="Times New Roman"/>
                <w:sz w:val="20"/>
                <w:szCs w:val="20"/>
                <w:lang w:val="hr-HR"/>
              </w:rPr>
            </w:pPr>
            <w:r w:rsidRPr="007D2084">
              <w:rPr>
                <w:rFonts w:ascii="Times New Roman" w:hAnsi="Times New Roman" w:cs="Times New Roman"/>
                <w:sz w:val="20"/>
                <w:szCs w:val="20"/>
                <w:lang w:val="hr-HR"/>
              </w:rPr>
              <w:t xml:space="preserve">Sustavno su objavljivani razgovori (članci + video zapisi na portalu srednja.hr, dnevnik.hr i na mrežnim stranicama Fakulteta) s bivšim studentima s ciljem promocije različitih karijera kao i poslodavaca </w:t>
            </w:r>
          </w:p>
          <w:p w14:paraId="793146E6" w14:textId="77777777" w:rsidR="00D32B7D" w:rsidRPr="007D2084" w:rsidRDefault="00D32B7D" w:rsidP="00D27A7F">
            <w:pPr>
              <w:rPr>
                <w:rFonts w:ascii="Times New Roman" w:hAnsi="Times New Roman" w:cs="Times New Roman"/>
                <w:sz w:val="20"/>
                <w:szCs w:val="20"/>
                <w:lang w:val="hr-HR"/>
              </w:rPr>
            </w:pPr>
          </w:p>
        </w:tc>
      </w:tr>
    </w:tbl>
    <w:p w14:paraId="4AA0C784" w14:textId="622B6E69" w:rsidR="00D32B7D" w:rsidRPr="007D2084" w:rsidRDefault="00D32B7D" w:rsidP="005B508E">
      <w:pPr>
        <w:rPr>
          <w:rFonts w:ascii="Times New Roman" w:hAnsi="Times New Roman" w:cs="Times New Roman"/>
          <w:b/>
          <w:sz w:val="20"/>
          <w:szCs w:val="20"/>
          <w:lang w:val="hr-HR"/>
        </w:rPr>
      </w:pPr>
    </w:p>
    <w:sectPr w:rsidR="00D32B7D" w:rsidRPr="007D2084" w:rsidSect="00201DB7">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01B6" w14:textId="77777777" w:rsidR="00AA751D" w:rsidRDefault="00AA751D" w:rsidP="004006CD">
      <w:pPr>
        <w:spacing w:after="0" w:line="240" w:lineRule="auto"/>
      </w:pPr>
      <w:r>
        <w:separator/>
      </w:r>
    </w:p>
  </w:endnote>
  <w:endnote w:type="continuationSeparator" w:id="0">
    <w:p w14:paraId="0766A53C" w14:textId="77777777" w:rsidR="00AA751D" w:rsidRDefault="00AA751D" w:rsidP="0040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357434"/>
      <w:docPartObj>
        <w:docPartGallery w:val="Page Numbers (Bottom of Page)"/>
        <w:docPartUnique/>
      </w:docPartObj>
    </w:sdtPr>
    <w:sdtEndPr/>
    <w:sdtContent>
      <w:p w14:paraId="23C1AE2A" w14:textId="66EA706B" w:rsidR="00631913" w:rsidRDefault="00631913">
        <w:pPr>
          <w:pStyle w:val="Footer"/>
          <w:jc w:val="right"/>
        </w:pPr>
        <w:r>
          <w:fldChar w:fldCharType="begin"/>
        </w:r>
        <w:r>
          <w:instrText>PAGE   \* MERGEFORMAT</w:instrText>
        </w:r>
        <w:r>
          <w:fldChar w:fldCharType="separate"/>
        </w:r>
        <w:r w:rsidR="00D90F85" w:rsidRPr="00D90F85">
          <w:rPr>
            <w:noProof/>
            <w:lang w:val="hr-HR"/>
          </w:rPr>
          <w:t>4</w:t>
        </w:r>
        <w:r>
          <w:fldChar w:fldCharType="end"/>
        </w:r>
      </w:p>
    </w:sdtContent>
  </w:sdt>
  <w:p w14:paraId="3056BE33" w14:textId="77777777" w:rsidR="00631913" w:rsidRDefault="00631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57A6" w14:textId="77777777" w:rsidR="00AA751D" w:rsidRDefault="00AA751D" w:rsidP="004006CD">
      <w:pPr>
        <w:spacing w:after="0" w:line="240" w:lineRule="auto"/>
      </w:pPr>
      <w:r>
        <w:separator/>
      </w:r>
    </w:p>
  </w:footnote>
  <w:footnote w:type="continuationSeparator" w:id="0">
    <w:p w14:paraId="7587EE38" w14:textId="77777777" w:rsidR="00AA751D" w:rsidRDefault="00AA751D" w:rsidP="004006CD">
      <w:pPr>
        <w:spacing w:after="0" w:line="240" w:lineRule="auto"/>
      </w:pPr>
      <w:r>
        <w:continuationSeparator/>
      </w:r>
    </w:p>
  </w:footnote>
  <w:footnote w:id="1">
    <w:p w14:paraId="1327DB56" w14:textId="724E52D5" w:rsidR="00631913" w:rsidRPr="005B508E" w:rsidRDefault="00631913" w:rsidP="00C25808">
      <w:pPr>
        <w:pStyle w:val="FootnoteText"/>
        <w:jc w:val="both"/>
        <w:rPr>
          <w:rFonts w:ascii="Times New Roman" w:hAnsi="Times New Roman" w:cs="Times New Roman"/>
          <w:lang w:val="hr-HR"/>
        </w:rPr>
      </w:pPr>
      <w:r w:rsidRPr="005B508E">
        <w:rPr>
          <w:rStyle w:val="FootnoteReference"/>
          <w:rFonts w:ascii="Times New Roman" w:hAnsi="Times New Roman" w:cs="Times New Roman"/>
        </w:rPr>
        <w:footnoteRef/>
      </w:r>
      <w:r w:rsidRPr="005B508E">
        <w:rPr>
          <w:rFonts w:ascii="Times New Roman" w:hAnsi="Times New Roman" w:cs="Times New Roman"/>
        </w:rPr>
        <w:t xml:space="preserve"> </w:t>
      </w:r>
      <w:r w:rsidRPr="005B508E">
        <w:rPr>
          <w:rFonts w:ascii="Times New Roman" w:hAnsi="Times New Roman" w:cs="Times New Roman"/>
          <w:lang w:val="hr-HR"/>
        </w:rPr>
        <w:t xml:space="preserve">Izvješće je pripremio Ured, </w:t>
      </w:r>
      <w:r w:rsidR="00E60474" w:rsidRPr="005B508E">
        <w:rPr>
          <w:rFonts w:ascii="Times New Roman" w:hAnsi="Times New Roman" w:cs="Times New Roman"/>
          <w:lang w:val="hr-HR"/>
        </w:rPr>
        <w:t xml:space="preserve">a </w:t>
      </w:r>
      <w:r w:rsidRPr="005B508E">
        <w:rPr>
          <w:rFonts w:ascii="Times New Roman" w:hAnsi="Times New Roman" w:cs="Times New Roman"/>
          <w:lang w:val="hr-HR"/>
        </w:rPr>
        <w:t>odobrio Odbor za upravljanje kvalitetom na 1</w:t>
      </w:r>
      <w:r w:rsidR="001527DD" w:rsidRPr="005B508E">
        <w:rPr>
          <w:rFonts w:ascii="Times New Roman" w:hAnsi="Times New Roman" w:cs="Times New Roman"/>
          <w:lang w:val="hr-HR"/>
        </w:rPr>
        <w:t>4</w:t>
      </w:r>
      <w:r w:rsidRPr="005B508E">
        <w:rPr>
          <w:rFonts w:ascii="Times New Roman" w:hAnsi="Times New Roman" w:cs="Times New Roman"/>
          <w:lang w:val="hr-HR"/>
        </w:rPr>
        <w:t>. sjednici u ak. god. 202</w:t>
      </w:r>
      <w:r w:rsidR="001527DD" w:rsidRPr="005B508E">
        <w:rPr>
          <w:rFonts w:ascii="Times New Roman" w:hAnsi="Times New Roman" w:cs="Times New Roman"/>
          <w:lang w:val="hr-HR"/>
        </w:rPr>
        <w:t>1</w:t>
      </w:r>
      <w:r w:rsidRPr="005B508E">
        <w:rPr>
          <w:rFonts w:ascii="Times New Roman" w:hAnsi="Times New Roman" w:cs="Times New Roman"/>
          <w:lang w:val="hr-HR"/>
        </w:rPr>
        <w:t>./202</w:t>
      </w:r>
      <w:r w:rsidR="001527DD" w:rsidRPr="005B508E">
        <w:rPr>
          <w:rFonts w:ascii="Times New Roman" w:hAnsi="Times New Roman" w:cs="Times New Roman"/>
          <w:lang w:val="hr-HR"/>
        </w:rPr>
        <w:t>2</w:t>
      </w:r>
      <w:r w:rsidRPr="005B508E">
        <w:rPr>
          <w:rFonts w:ascii="Times New Roman" w:hAnsi="Times New Roman" w:cs="Times New Roman"/>
          <w:lang w:val="hr-HR"/>
        </w:rPr>
        <w:t xml:space="preserve">. održanoj </w:t>
      </w:r>
      <w:r w:rsidR="001527DD" w:rsidRPr="005B508E">
        <w:rPr>
          <w:rFonts w:ascii="Times New Roman" w:hAnsi="Times New Roman" w:cs="Times New Roman"/>
          <w:lang w:val="hr-HR"/>
        </w:rPr>
        <w:t>22. rujna</w:t>
      </w:r>
      <w:r w:rsidRPr="005B508E">
        <w:rPr>
          <w:rFonts w:ascii="Times New Roman" w:hAnsi="Times New Roman" w:cs="Times New Roman"/>
          <w:lang w:val="hr-HR"/>
        </w:rPr>
        <w:t xml:space="preserve"> 2022.</w:t>
      </w:r>
      <w:r w:rsidR="00E60474" w:rsidRPr="005B508E">
        <w:rPr>
          <w:rFonts w:ascii="Times New Roman" w:hAnsi="Times New Roman" w:cs="Times New Roman"/>
          <w:lang w:val="hr-HR"/>
        </w:rPr>
        <w:t xml:space="preserve"> Analiza izvješća bit će prezentirana na sastanku s prodekanima za nastavu, studente i kvalitetu te predsjednicima povjerenstava za upravljanje kvalitetom na sastavnicama SuZg, 6. prosinca 2022.</w:t>
      </w:r>
    </w:p>
  </w:footnote>
  <w:footnote w:id="2">
    <w:p w14:paraId="588EEDE1" w14:textId="39EBE6D7" w:rsidR="005B508E" w:rsidRPr="00777982" w:rsidRDefault="005B508E">
      <w:pPr>
        <w:pStyle w:val="FootnoteText"/>
        <w:rPr>
          <w:rFonts w:ascii="Times New Roman" w:hAnsi="Times New Roman" w:cs="Times New Roman"/>
          <w:lang w:val="hr-HR"/>
        </w:rPr>
      </w:pPr>
      <w:r w:rsidRPr="005B508E">
        <w:rPr>
          <w:rStyle w:val="FootnoteReference"/>
          <w:rFonts w:ascii="Times New Roman" w:hAnsi="Times New Roman" w:cs="Times New Roman"/>
        </w:rPr>
        <w:footnoteRef/>
      </w:r>
      <w:r w:rsidRPr="005B508E">
        <w:rPr>
          <w:rFonts w:ascii="Times New Roman" w:hAnsi="Times New Roman" w:cs="Times New Roman"/>
        </w:rPr>
        <w:t xml:space="preserve"> </w:t>
      </w:r>
      <w:r w:rsidRPr="00777982">
        <w:rPr>
          <w:rFonts w:ascii="Times New Roman" w:hAnsi="Times New Roman" w:cs="Times New Roman"/>
          <w:lang w:val="hr-HR"/>
        </w:rPr>
        <w:t xml:space="preserve">Izvješća nisu dostavili </w:t>
      </w:r>
      <w:r w:rsidR="00171817" w:rsidRPr="00777982">
        <w:rPr>
          <w:rFonts w:ascii="Times New Roman" w:hAnsi="Times New Roman" w:cs="Times New Roman"/>
          <w:lang w:val="hr-HR"/>
        </w:rPr>
        <w:t xml:space="preserve">Geotehnički fakultet, </w:t>
      </w:r>
      <w:r w:rsidRPr="00777982">
        <w:rPr>
          <w:rFonts w:ascii="Times New Roman" w:hAnsi="Times New Roman" w:cs="Times New Roman"/>
          <w:lang w:val="hr-HR"/>
        </w:rPr>
        <w:t xml:space="preserve">Medicinski fakultet </w:t>
      </w:r>
      <w:r w:rsidR="00171817" w:rsidRPr="00777982">
        <w:rPr>
          <w:rFonts w:ascii="Times New Roman" w:hAnsi="Times New Roman" w:cs="Times New Roman"/>
          <w:lang w:val="hr-HR"/>
        </w:rPr>
        <w:t>i Muzička akademija.</w:t>
      </w:r>
    </w:p>
  </w:footnote>
  <w:footnote w:id="3">
    <w:p w14:paraId="06CFEB7F" w14:textId="500BF828" w:rsidR="00631913" w:rsidRPr="00C41A1C" w:rsidRDefault="00631913">
      <w:pPr>
        <w:pStyle w:val="FootnoteText"/>
        <w:rPr>
          <w:rFonts w:ascii="Times New Roman" w:hAnsi="Times New Roman" w:cs="Times New Roman"/>
          <w:lang w:val="hr-HR"/>
        </w:rPr>
      </w:pPr>
      <w:r>
        <w:rPr>
          <w:rStyle w:val="FootnoteReference"/>
        </w:rPr>
        <w:footnoteRef/>
      </w:r>
      <w:r>
        <w:t xml:space="preserve"> </w:t>
      </w:r>
      <w:proofErr w:type="spellStart"/>
      <w:r w:rsidRPr="00C41A1C">
        <w:rPr>
          <w:rFonts w:ascii="Times New Roman" w:hAnsi="Times New Roman" w:cs="Times New Roman"/>
          <w:i/>
        </w:rPr>
        <w:t>Prilog</w:t>
      </w:r>
      <w:proofErr w:type="spellEnd"/>
      <w:r w:rsidRPr="00C41A1C">
        <w:rPr>
          <w:rFonts w:ascii="Times New Roman" w:hAnsi="Times New Roman" w:cs="Times New Roman"/>
          <w:i/>
        </w:rPr>
        <w:t xml:space="preserve"> 1</w:t>
      </w:r>
      <w:r w:rsidRPr="00C41A1C">
        <w:rPr>
          <w:rFonts w:ascii="Times New Roman" w:hAnsi="Times New Roman" w:cs="Times New Roman"/>
        </w:rPr>
        <w:t xml:space="preserve">: </w:t>
      </w:r>
      <w:proofErr w:type="spellStart"/>
      <w:r w:rsidRPr="00C41A1C">
        <w:rPr>
          <w:rFonts w:ascii="Times New Roman" w:hAnsi="Times New Roman" w:cs="Times New Roman"/>
        </w:rPr>
        <w:t>Pregled</w:t>
      </w:r>
      <w:proofErr w:type="spellEnd"/>
      <w:r w:rsidRPr="00C41A1C">
        <w:rPr>
          <w:rFonts w:ascii="Times New Roman" w:hAnsi="Times New Roman" w:cs="Times New Roman"/>
        </w:rPr>
        <w:t xml:space="preserve"> </w:t>
      </w:r>
      <w:proofErr w:type="spellStart"/>
      <w:r w:rsidRPr="00C41A1C">
        <w:rPr>
          <w:rFonts w:ascii="Times New Roman" w:hAnsi="Times New Roman" w:cs="Times New Roman"/>
        </w:rPr>
        <w:t>akata</w:t>
      </w:r>
      <w:proofErr w:type="spellEnd"/>
      <w:r w:rsidRPr="00C41A1C">
        <w:rPr>
          <w:rFonts w:ascii="Times New Roman" w:hAnsi="Times New Roman" w:cs="Times New Roman"/>
        </w:rPr>
        <w:t xml:space="preserve"> po </w:t>
      </w:r>
      <w:proofErr w:type="spellStart"/>
      <w:r w:rsidRPr="00C41A1C">
        <w:rPr>
          <w:rFonts w:ascii="Times New Roman" w:hAnsi="Times New Roman" w:cs="Times New Roman"/>
        </w:rPr>
        <w:t>sastavnicama</w:t>
      </w:r>
      <w:proofErr w:type="spellEnd"/>
      <w:r w:rsidRPr="00C41A1C">
        <w:rPr>
          <w:rFonts w:ascii="Times New Roman" w:hAnsi="Times New Roman" w:cs="Times New Roman"/>
        </w:rPr>
        <w:t xml:space="preserve"> (</w:t>
      </w:r>
      <w:proofErr w:type="spellStart"/>
      <w:r w:rsidRPr="00C41A1C">
        <w:rPr>
          <w:rFonts w:ascii="Times New Roman" w:hAnsi="Times New Roman" w:cs="Times New Roman"/>
        </w:rPr>
        <w:t>ak</w:t>
      </w:r>
      <w:proofErr w:type="spellEnd"/>
      <w:r w:rsidRPr="00C41A1C">
        <w:rPr>
          <w:rFonts w:ascii="Times New Roman" w:hAnsi="Times New Roman" w:cs="Times New Roman"/>
        </w:rPr>
        <w:t>. god. 2020./2021.)</w:t>
      </w:r>
    </w:p>
  </w:footnote>
  <w:footnote w:id="4">
    <w:p w14:paraId="7BFDD999" w14:textId="77777777" w:rsidR="00631913" w:rsidRPr="0096050C" w:rsidRDefault="00631913" w:rsidP="007B5687">
      <w:pPr>
        <w:pStyle w:val="FootnoteText"/>
        <w:rPr>
          <w:rFonts w:ascii="Times New Roman" w:hAnsi="Times New Roman" w:cs="Times New Roman"/>
          <w:lang w:val="hr-HR"/>
        </w:rPr>
      </w:pPr>
      <w:r w:rsidRPr="0096050C">
        <w:rPr>
          <w:rStyle w:val="FootnoteReference"/>
          <w:rFonts w:ascii="Times New Roman" w:hAnsi="Times New Roman" w:cs="Times New Roman"/>
        </w:rPr>
        <w:footnoteRef/>
      </w:r>
      <w:r w:rsidRPr="0096050C">
        <w:rPr>
          <w:rFonts w:ascii="Times New Roman" w:hAnsi="Times New Roman" w:cs="Times New Roman"/>
        </w:rPr>
        <w:t xml:space="preserve"> </w:t>
      </w:r>
      <w:r>
        <w:rPr>
          <w:rFonts w:ascii="Times New Roman" w:hAnsi="Times New Roman" w:cs="Times New Roman"/>
          <w:i/>
        </w:rPr>
        <w:t xml:space="preserve">Winter School </w:t>
      </w:r>
      <w:proofErr w:type="gramStart"/>
      <w:r>
        <w:rPr>
          <w:rFonts w:ascii="Times New Roman" w:hAnsi="Times New Roman" w:cs="Times New Roman"/>
          <w:i/>
        </w:rPr>
        <w:t>Of</w:t>
      </w:r>
      <w:proofErr w:type="gramEnd"/>
      <w:r>
        <w:rPr>
          <w:rFonts w:ascii="Times New Roman" w:hAnsi="Times New Roman" w:cs="Times New Roman"/>
          <w:i/>
        </w:rPr>
        <w:t xml:space="preserve"> Research </w:t>
      </w:r>
      <w:proofErr w:type="spellStart"/>
      <w:r>
        <w:rPr>
          <w:rFonts w:ascii="Times New Roman" w:hAnsi="Times New Roman" w:cs="Times New Roman"/>
          <w:i/>
        </w:rPr>
        <w:t>Commercialisation</w:t>
      </w:r>
      <w:proofErr w:type="spellEnd"/>
      <w:r>
        <w:rPr>
          <w:rFonts w:ascii="Times New Roman" w:hAnsi="Times New Roman" w:cs="Times New Roman"/>
          <w:i/>
        </w:rPr>
        <w:t xml:space="preserve">, </w:t>
      </w:r>
      <w:r>
        <w:rPr>
          <w:rFonts w:ascii="Times New Roman" w:hAnsi="Times New Roman" w:cs="Times New Roman"/>
        </w:rPr>
        <w:t xml:space="preserve">24. – 28. </w:t>
      </w:r>
      <w:proofErr w:type="spellStart"/>
      <w:r>
        <w:rPr>
          <w:rFonts w:ascii="Times New Roman" w:hAnsi="Times New Roman" w:cs="Times New Roman"/>
        </w:rPr>
        <w:t>studenoga</w:t>
      </w:r>
      <w:proofErr w:type="spellEnd"/>
      <w:r>
        <w:rPr>
          <w:rFonts w:ascii="Times New Roman" w:hAnsi="Times New Roman" w:cs="Times New Roman"/>
        </w:rPr>
        <w:t xml:space="preserve">, </w:t>
      </w:r>
      <w:r w:rsidRPr="0096050C">
        <w:rPr>
          <w:rFonts w:ascii="Times New Roman" w:hAnsi="Times New Roman" w:cs="Times New Roman"/>
          <w:i/>
        </w:rPr>
        <w:t>online</w:t>
      </w:r>
      <w:r>
        <w:rPr>
          <w:rFonts w:ascii="Times New Roman" w:hAnsi="Times New Roman" w:cs="Times New Roman"/>
        </w:rPr>
        <w:t>.</w:t>
      </w:r>
    </w:p>
  </w:footnote>
  <w:footnote w:id="5">
    <w:p w14:paraId="0083C824" w14:textId="21E02EA3" w:rsidR="00631913" w:rsidRPr="00E14783" w:rsidRDefault="00631913">
      <w:pPr>
        <w:pStyle w:val="FootnoteText"/>
        <w:rPr>
          <w:rFonts w:ascii="Times New Roman" w:hAnsi="Times New Roman" w:cs="Times New Roman"/>
          <w:lang w:val="hr-HR"/>
        </w:rPr>
      </w:pPr>
      <w:r w:rsidRPr="00E14783">
        <w:rPr>
          <w:rStyle w:val="FootnoteReference"/>
          <w:rFonts w:ascii="Times New Roman" w:hAnsi="Times New Roman" w:cs="Times New Roman"/>
        </w:rPr>
        <w:footnoteRef/>
      </w:r>
      <w:r w:rsidRPr="00E14783">
        <w:rPr>
          <w:rFonts w:ascii="Times New Roman" w:hAnsi="Times New Roman" w:cs="Times New Roman"/>
        </w:rPr>
        <w:t xml:space="preserve"> </w:t>
      </w:r>
      <w:proofErr w:type="spellStart"/>
      <w:r w:rsidRPr="006E126E">
        <w:rPr>
          <w:rFonts w:ascii="Times New Roman" w:hAnsi="Times New Roman" w:cs="Times New Roman"/>
          <w:i/>
        </w:rPr>
        <w:t>Prilog</w:t>
      </w:r>
      <w:proofErr w:type="spellEnd"/>
      <w:r w:rsidRPr="006E126E">
        <w:rPr>
          <w:rFonts w:ascii="Times New Roman" w:hAnsi="Times New Roman" w:cs="Times New Roman"/>
          <w:i/>
        </w:rPr>
        <w:t xml:space="preserve"> </w:t>
      </w:r>
      <w:r w:rsidR="005D7109" w:rsidRPr="006E126E">
        <w:rPr>
          <w:rFonts w:ascii="Times New Roman" w:hAnsi="Times New Roman" w:cs="Times New Roman"/>
          <w:i/>
        </w:rPr>
        <w:t>2</w:t>
      </w:r>
      <w:r w:rsidRPr="006E126E">
        <w:rPr>
          <w:rFonts w:ascii="Times New Roman" w:hAnsi="Times New Roman" w:cs="Times New Roman"/>
          <w:i/>
        </w:rPr>
        <w:t>:</w:t>
      </w:r>
      <w:r w:rsidRPr="006E126E">
        <w:rPr>
          <w:rFonts w:ascii="Times New Roman" w:hAnsi="Times New Roman" w:cs="Times New Roman"/>
        </w:rPr>
        <w:t xml:space="preserve"> </w:t>
      </w:r>
      <w:proofErr w:type="spellStart"/>
      <w:r w:rsidRPr="006E126E">
        <w:rPr>
          <w:rFonts w:ascii="Times New Roman" w:hAnsi="Times New Roman" w:cs="Times New Roman"/>
        </w:rPr>
        <w:t>Popis</w:t>
      </w:r>
      <w:proofErr w:type="spellEnd"/>
      <w:r w:rsidRPr="006E126E">
        <w:rPr>
          <w:rFonts w:ascii="Times New Roman" w:hAnsi="Times New Roman" w:cs="Times New Roman"/>
        </w:rPr>
        <w:t xml:space="preserve"> </w:t>
      </w:r>
      <w:proofErr w:type="spellStart"/>
      <w:r w:rsidRPr="006E126E">
        <w:rPr>
          <w:rFonts w:ascii="Times New Roman" w:hAnsi="Times New Roman" w:cs="Times New Roman"/>
        </w:rPr>
        <w:t>projekata</w:t>
      </w:r>
      <w:proofErr w:type="spellEnd"/>
      <w:r w:rsidRPr="006E126E">
        <w:rPr>
          <w:rFonts w:ascii="Times New Roman" w:hAnsi="Times New Roman" w:cs="Times New Roman"/>
        </w:rPr>
        <w:t xml:space="preserve"> </w:t>
      </w:r>
      <w:proofErr w:type="spellStart"/>
      <w:r w:rsidRPr="006E126E">
        <w:rPr>
          <w:rFonts w:ascii="Times New Roman" w:hAnsi="Times New Roman" w:cs="Times New Roman"/>
        </w:rPr>
        <w:t>koji</w:t>
      </w:r>
      <w:proofErr w:type="spellEnd"/>
      <w:r w:rsidRPr="006E126E">
        <w:rPr>
          <w:rFonts w:ascii="Times New Roman" w:hAnsi="Times New Roman" w:cs="Times New Roman"/>
        </w:rPr>
        <w:t xml:space="preserve"> se </w:t>
      </w:r>
      <w:proofErr w:type="spellStart"/>
      <w:r w:rsidRPr="006E126E">
        <w:rPr>
          <w:rFonts w:ascii="Times New Roman" w:hAnsi="Times New Roman" w:cs="Times New Roman"/>
        </w:rPr>
        <w:t>navode</w:t>
      </w:r>
      <w:proofErr w:type="spellEnd"/>
      <w:r w:rsidRPr="006E126E">
        <w:rPr>
          <w:rFonts w:ascii="Times New Roman" w:hAnsi="Times New Roman" w:cs="Times New Roman"/>
        </w:rPr>
        <w:t xml:space="preserve"> u </w:t>
      </w:r>
      <w:proofErr w:type="spellStart"/>
      <w:r w:rsidRPr="006E126E">
        <w:rPr>
          <w:rFonts w:ascii="Times New Roman" w:hAnsi="Times New Roman" w:cs="Times New Roman"/>
        </w:rPr>
        <w:t>izvješćima</w:t>
      </w:r>
      <w:proofErr w:type="spellEnd"/>
      <w:r w:rsidRPr="006E126E">
        <w:rPr>
          <w:rFonts w:ascii="Times New Roman" w:hAnsi="Times New Roman" w:cs="Times New Roman"/>
        </w:rPr>
        <w:t xml:space="preserve"> </w:t>
      </w:r>
      <w:proofErr w:type="spellStart"/>
      <w:r w:rsidRPr="006E126E">
        <w:rPr>
          <w:rFonts w:ascii="Times New Roman" w:hAnsi="Times New Roman" w:cs="Times New Roman"/>
        </w:rPr>
        <w:t>sastavnica</w:t>
      </w:r>
      <w:proofErr w:type="spellEnd"/>
    </w:p>
  </w:footnote>
  <w:footnote w:id="6">
    <w:p w14:paraId="775F9BDC" w14:textId="7757E408" w:rsidR="00631913" w:rsidRPr="00AC0E7A" w:rsidRDefault="00631913">
      <w:pPr>
        <w:pStyle w:val="FootnoteText"/>
        <w:rPr>
          <w:rFonts w:ascii="Times New Roman" w:hAnsi="Times New Roman" w:cs="Times New Roman"/>
          <w:lang w:val="hr-HR"/>
        </w:rPr>
      </w:pPr>
      <w:r>
        <w:rPr>
          <w:rStyle w:val="FootnoteReference"/>
        </w:rPr>
        <w:footnoteRef/>
      </w:r>
      <w:r>
        <w:t xml:space="preserve"> </w:t>
      </w:r>
      <w:proofErr w:type="spellStart"/>
      <w:r w:rsidRPr="00AC0E7A">
        <w:rPr>
          <w:rFonts w:ascii="Times New Roman" w:hAnsi="Times New Roman" w:cs="Times New Roman"/>
          <w:i/>
        </w:rPr>
        <w:t>Prilog</w:t>
      </w:r>
      <w:proofErr w:type="spellEnd"/>
      <w:r w:rsidRPr="00AC0E7A">
        <w:rPr>
          <w:rFonts w:ascii="Times New Roman" w:hAnsi="Times New Roman" w:cs="Times New Roman"/>
          <w:i/>
        </w:rPr>
        <w:t xml:space="preserve"> </w:t>
      </w:r>
      <w:r w:rsidR="00420AB4">
        <w:rPr>
          <w:rFonts w:ascii="Times New Roman" w:hAnsi="Times New Roman" w:cs="Times New Roman"/>
          <w:i/>
        </w:rPr>
        <w:t>3</w:t>
      </w:r>
      <w:r w:rsidRPr="00AC0E7A">
        <w:rPr>
          <w:rFonts w:ascii="Times New Roman" w:hAnsi="Times New Roman" w:cs="Times New Roman"/>
        </w:rPr>
        <w:t xml:space="preserve">: </w:t>
      </w:r>
      <w:proofErr w:type="spellStart"/>
      <w:r w:rsidRPr="00AC0E7A">
        <w:rPr>
          <w:rFonts w:ascii="Times New Roman" w:hAnsi="Times New Roman" w:cs="Times New Roman"/>
        </w:rPr>
        <w:t>Pregled</w:t>
      </w:r>
      <w:proofErr w:type="spellEnd"/>
      <w:r w:rsidRPr="00AC0E7A">
        <w:rPr>
          <w:rFonts w:ascii="Times New Roman" w:hAnsi="Times New Roman" w:cs="Times New Roman"/>
        </w:rPr>
        <w:t xml:space="preserve"> </w:t>
      </w:r>
      <w:proofErr w:type="spellStart"/>
      <w:r w:rsidRPr="00AC0E7A">
        <w:rPr>
          <w:rFonts w:ascii="Times New Roman" w:hAnsi="Times New Roman" w:cs="Times New Roman"/>
        </w:rPr>
        <w:t>aktivnosti</w:t>
      </w:r>
      <w:proofErr w:type="spellEnd"/>
      <w:r w:rsidRPr="00AC0E7A">
        <w:rPr>
          <w:rFonts w:ascii="Times New Roman" w:hAnsi="Times New Roman" w:cs="Times New Roman"/>
        </w:rPr>
        <w:t xml:space="preserve"> </w:t>
      </w:r>
      <w:proofErr w:type="spellStart"/>
      <w:r w:rsidRPr="00AC0E7A">
        <w:rPr>
          <w:rFonts w:ascii="Times New Roman" w:hAnsi="Times New Roman" w:cs="Times New Roman"/>
        </w:rPr>
        <w:t>Karijernih</w:t>
      </w:r>
      <w:proofErr w:type="spellEnd"/>
      <w:r w:rsidRPr="00AC0E7A">
        <w:rPr>
          <w:rFonts w:ascii="Times New Roman" w:hAnsi="Times New Roman" w:cs="Times New Roman"/>
        </w:rPr>
        <w:t xml:space="preserve"> </w:t>
      </w:r>
      <w:proofErr w:type="spellStart"/>
      <w:r w:rsidRPr="00AC0E7A">
        <w:rPr>
          <w:rFonts w:ascii="Times New Roman" w:hAnsi="Times New Roman" w:cs="Times New Roman"/>
        </w:rPr>
        <w:t>centara</w:t>
      </w:r>
      <w:proofErr w:type="spellEnd"/>
      <w:r w:rsidRPr="00AC0E7A">
        <w:rPr>
          <w:rFonts w:ascii="Times New Roman" w:hAnsi="Times New Roman" w:cs="Times New Roman"/>
        </w:rPr>
        <w:t>/</w:t>
      </w:r>
      <w:proofErr w:type="spellStart"/>
      <w:r w:rsidRPr="00AC0E7A">
        <w:rPr>
          <w:rFonts w:ascii="Times New Roman" w:hAnsi="Times New Roman" w:cs="Times New Roman"/>
        </w:rPr>
        <w:t>ureda</w:t>
      </w:r>
      <w:proofErr w:type="spellEnd"/>
      <w:r w:rsidRPr="00AC0E7A">
        <w:rPr>
          <w:rFonts w:ascii="Times New Roman" w:hAnsi="Times New Roman" w:cs="Times New Roman"/>
        </w:rPr>
        <w:t xml:space="preserve"> </w:t>
      </w:r>
      <w:proofErr w:type="spellStart"/>
      <w:r w:rsidRPr="00AC0E7A">
        <w:rPr>
          <w:rFonts w:ascii="Times New Roman" w:hAnsi="Times New Roman" w:cs="Times New Roman"/>
        </w:rPr>
        <w:t>na</w:t>
      </w:r>
      <w:proofErr w:type="spellEnd"/>
      <w:r w:rsidRPr="00AC0E7A">
        <w:rPr>
          <w:rFonts w:ascii="Times New Roman" w:hAnsi="Times New Roman" w:cs="Times New Roman"/>
        </w:rPr>
        <w:t xml:space="preserve"> </w:t>
      </w:r>
      <w:proofErr w:type="spellStart"/>
      <w:r w:rsidRPr="00AC0E7A">
        <w:rPr>
          <w:rFonts w:ascii="Times New Roman" w:hAnsi="Times New Roman" w:cs="Times New Roman"/>
        </w:rPr>
        <w:t>sastavnicama</w:t>
      </w:r>
      <w:proofErr w:type="spellEnd"/>
      <w:r w:rsidRPr="00AC0E7A">
        <w:rPr>
          <w:rFonts w:ascii="Times New Roman" w:hAnsi="Times New Roman" w:cs="Times New Roman"/>
        </w:rPr>
        <w:t xml:space="preserve"> (</w:t>
      </w:r>
      <w:proofErr w:type="spellStart"/>
      <w:r w:rsidRPr="00AC0E7A">
        <w:rPr>
          <w:rFonts w:ascii="Times New Roman" w:hAnsi="Times New Roman" w:cs="Times New Roman"/>
        </w:rPr>
        <w:t>ak</w:t>
      </w:r>
      <w:proofErr w:type="spellEnd"/>
      <w:r w:rsidRPr="00AC0E7A">
        <w:rPr>
          <w:rFonts w:ascii="Times New Roman" w:hAnsi="Times New Roman" w:cs="Times New Roman"/>
        </w:rPr>
        <w:t>. god. 2020./2021.)</w:t>
      </w:r>
    </w:p>
  </w:footnote>
  <w:footnote w:id="7">
    <w:p w14:paraId="5491D00C" w14:textId="77777777" w:rsidR="00631913" w:rsidRPr="00671C41" w:rsidRDefault="00631913">
      <w:pPr>
        <w:pStyle w:val="FootnoteText"/>
        <w:rPr>
          <w:rFonts w:ascii="Times New Roman" w:hAnsi="Times New Roman" w:cs="Times New Roman"/>
          <w:lang w:val="hr-HR"/>
        </w:rPr>
      </w:pPr>
      <w:r>
        <w:rPr>
          <w:rStyle w:val="FootnoteReference"/>
        </w:rPr>
        <w:footnoteRef/>
      </w:r>
      <w:r>
        <w:t xml:space="preserve"> </w:t>
      </w:r>
      <w:r>
        <w:rPr>
          <w:rFonts w:ascii="Times New Roman" w:hAnsi="Times New Roman" w:cs="Times New Roman"/>
          <w:lang w:val="hr-HR"/>
        </w:rPr>
        <w:t>Prolaznost studenata na ispitima, ostvareni ECTS bodovi, broj upisanih studenata za svaku godinu studija, broj diplomiranih studenta.</w:t>
      </w:r>
    </w:p>
  </w:footnote>
  <w:footnote w:id="8">
    <w:p w14:paraId="78E733CC" w14:textId="77777777" w:rsidR="00631913" w:rsidRPr="004313B1" w:rsidRDefault="00631913">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Facebook, Instagram, Twitter, </w:t>
      </w:r>
      <w:proofErr w:type="spellStart"/>
      <w:r>
        <w:rPr>
          <w:rFonts w:ascii="Times New Roman" w:hAnsi="Times New Roman" w:cs="Times New Roman"/>
        </w:rPr>
        <w:t>Linkedin</w:t>
      </w:r>
      <w:proofErr w:type="spellEnd"/>
      <w:r>
        <w:rPr>
          <w:rFonts w:ascii="Times New Roman" w:hAnsi="Times New Roman" w:cs="Times New Roman"/>
        </w:rPr>
        <w:t>, YouTube</w:t>
      </w:r>
    </w:p>
  </w:footnote>
  <w:footnote w:id="9">
    <w:p w14:paraId="58BB1856" w14:textId="435FA20C" w:rsidR="00631913" w:rsidRPr="00F44A49" w:rsidRDefault="00631913" w:rsidP="00F44A49">
      <w:pPr>
        <w:pStyle w:val="FootnoteText"/>
        <w:jc w:val="both"/>
        <w:rPr>
          <w:rFonts w:ascii="Times New Roman" w:hAnsi="Times New Roman" w:cs="Times New Roman"/>
          <w:lang w:val="hr-HR"/>
        </w:rPr>
      </w:pPr>
      <w:r>
        <w:rPr>
          <w:rStyle w:val="FootnoteReference"/>
        </w:rPr>
        <w:footnoteRef/>
      </w:r>
      <w:r>
        <w:t xml:space="preserve"> </w:t>
      </w:r>
      <w:r w:rsidRPr="00F44A49">
        <w:rPr>
          <w:rFonts w:ascii="Times New Roman" w:hAnsi="Times New Roman" w:cs="Times New Roman"/>
          <w:lang w:val="hr-HR"/>
        </w:rPr>
        <w:t xml:space="preserve">Dan karijera održan je </w:t>
      </w:r>
      <w:r w:rsidRPr="00F44A49">
        <w:rPr>
          <w:rFonts w:ascii="Times New Roman" w:hAnsi="Times New Roman" w:cs="Times New Roman"/>
          <w:i/>
          <w:lang w:val="hr-HR"/>
        </w:rPr>
        <w:t xml:space="preserve">online </w:t>
      </w:r>
      <w:r w:rsidRPr="00F44A49">
        <w:rPr>
          <w:rFonts w:ascii="Times New Roman" w:hAnsi="Times New Roman" w:cs="Times New Roman"/>
          <w:lang w:val="hr-HR"/>
        </w:rPr>
        <w:t>putem Microsoft Teams platforme, 23. rujna 2021. Na Danu karijera studentim</w:t>
      </w:r>
      <w:r>
        <w:rPr>
          <w:rFonts w:ascii="Times New Roman" w:hAnsi="Times New Roman" w:cs="Times New Roman"/>
          <w:lang w:val="hr-HR"/>
        </w:rPr>
        <w:t>a</w:t>
      </w:r>
      <w:r w:rsidRPr="00F44A49">
        <w:rPr>
          <w:rFonts w:ascii="Times New Roman" w:hAnsi="Times New Roman" w:cs="Times New Roman"/>
          <w:lang w:val="hr-HR"/>
        </w:rPr>
        <w:t xml:space="preserve"> se predstavilo 13 tvrtki iz područja geodezije i geoinformatike, a održane su i radionice karijernog savjetovanja i stručnog usavršavanja. Na Danu karijera sudjelovalo je 95 studenata i predstavnika tvrtki.</w:t>
      </w:r>
    </w:p>
  </w:footnote>
  <w:footnote w:id="10">
    <w:p w14:paraId="241E55EC" w14:textId="47E9268E" w:rsidR="00631913" w:rsidRPr="009E284F" w:rsidRDefault="00631913">
      <w:pPr>
        <w:pStyle w:val="FootnoteText"/>
        <w:rPr>
          <w:rFonts w:ascii="Times New Roman" w:hAnsi="Times New Roman" w:cs="Times New Roman"/>
          <w:color w:val="0000CC"/>
          <w:lang w:val="hr-HR"/>
        </w:rPr>
      </w:pPr>
      <w:r>
        <w:rPr>
          <w:rStyle w:val="FootnoteReference"/>
        </w:rPr>
        <w:footnoteRef/>
      </w:r>
      <w:r>
        <w:t xml:space="preserve"> </w:t>
      </w:r>
      <w:r w:rsidRPr="006E126E">
        <w:rPr>
          <w:rFonts w:ascii="Times New Roman" w:hAnsi="Times New Roman" w:cs="Times New Roman"/>
          <w:lang w:val="hr-HR"/>
        </w:rPr>
        <w:t>Puni naziv kratica na kraju Izvješća, str. 15</w:t>
      </w:r>
    </w:p>
  </w:footnote>
  <w:footnote w:id="11">
    <w:p w14:paraId="200D40E4" w14:textId="03C4F4A6" w:rsidR="00631913" w:rsidRPr="00AA58E4" w:rsidRDefault="00631913">
      <w:pPr>
        <w:pStyle w:val="FootnoteText"/>
        <w:rPr>
          <w:rFonts w:ascii="Times New Roman" w:hAnsi="Times New Roman" w:cs="Times New Roman"/>
          <w:color w:val="0000FF"/>
          <w:lang w:val="hr-HR"/>
        </w:rPr>
      </w:pPr>
      <w:r w:rsidRPr="006E126E">
        <w:rPr>
          <w:rStyle w:val="FootnoteReference"/>
        </w:rPr>
        <w:footnoteRef/>
      </w:r>
      <w:r w:rsidRPr="006E126E">
        <w:t xml:space="preserve"> </w:t>
      </w:r>
      <w:r w:rsidRPr="006E126E">
        <w:rPr>
          <w:rFonts w:ascii="Times New Roman" w:hAnsi="Times New Roman" w:cs="Times New Roman"/>
          <w:lang w:val="hr-HR"/>
        </w:rPr>
        <w:t>Puni naziv kratica na kraju Izvješća, str. 15</w:t>
      </w:r>
    </w:p>
  </w:footnote>
  <w:footnote w:id="12">
    <w:p w14:paraId="0751CB09" w14:textId="677212AA" w:rsidR="00631913" w:rsidRPr="00AA58E4" w:rsidRDefault="00631913">
      <w:pPr>
        <w:pStyle w:val="FootnoteText"/>
        <w:rPr>
          <w:rFonts w:ascii="Times New Roman" w:hAnsi="Times New Roman" w:cs="Times New Roman"/>
          <w:i/>
          <w:color w:val="0000FF"/>
          <w:lang w:val="hr-HR"/>
        </w:rPr>
      </w:pPr>
      <w:r w:rsidRPr="006E126E">
        <w:rPr>
          <w:rStyle w:val="FootnoteReference"/>
        </w:rPr>
        <w:footnoteRef/>
      </w:r>
      <w:r w:rsidRPr="00AA58E4">
        <w:rPr>
          <w:color w:val="0000FF"/>
        </w:rPr>
        <w:t xml:space="preserve"> </w:t>
      </w:r>
      <w:r w:rsidRPr="006E126E">
        <w:rPr>
          <w:rFonts w:ascii="Times New Roman" w:hAnsi="Times New Roman" w:cs="Times New Roman"/>
          <w:i/>
          <w:lang w:val="hr-HR"/>
        </w:rPr>
        <w:t>Isto.</w:t>
      </w:r>
    </w:p>
  </w:footnote>
  <w:footnote w:id="13">
    <w:p w14:paraId="1CA18591" w14:textId="55F85B60" w:rsidR="00631913" w:rsidRPr="00BF10E7" w:rsidRDefault="00631913" w:rsidP="00D35963">
      <w:pPr>
        <w:pStyle w:val="FootnoteText"/>
        <w:jc w:val="both"/>
        <w:rPr>
          <w:rFonts w:ascii="Times New Roman" w:hAnsi="Times New Roman" w:cs="Times New Roman"/>
          <w:lang w:val="hr-HR"/>
        </w:rPr>
      </w:pPr>
      <w:r>
        <w:rPr>
          <w:rStyle w:val="FootnoteReference"/>
        </w:rPr>
        <w:footnoteRef/>
      </w:r>
      <w:r>
        <w:t xml:space="preserve"> </w:t>
      </w:r>
      <w:r>
        <w:rPr>
          <w:rFonts w:ascii="Times New Roman" w:hAnsi="Times New Roman" w:cs="Times New Roman"/>
          <w:lang w:val="hr-HR"/>
        </w:rPr>
        <w:t xml:space="preserve">Donesen 16. lipnja 2020. Sastavnice Sveučilišta u Zagrebu uključene u reakreditacijski Plan: Pravni fakultet, Filozofski </w:t>
      </w:r>
      <w:r w:rsidR="005B508E">
        <w:rPr>
          <w:rFonts w:ascii="Times New Roman" w:hAnsi="Times New Roman" w:cs="Times New Roman"/>
          <w:lang w:val="hr-HR"/>
        </w:rPr>
        <w:t>fakultet</w:t>
      </w:r>
      <w:r>
        <w:rPr>
          <w:rFonts w:ascii="Times New Roman" w:hAnsi="Times New Roman" w:cs="Times New Roman"/>
          <w:lang w:val="hr-HR"/>
        </w:rPr>
        <w:t>, Fakultet filozofije i religijskih znanosti, Prirodoslovno-matematički fakultet, Fakultet kemijskog inženjerstva i tehnologije i Tekstilno-tehnološki fakultet.</w:t>
      </w:r>
    </w:p>
  </w:footnote>
  <w:footnote w:id="14">
    <w:p w14:paraId="7B8DDBD9" w14:textId="77777777" w:rsidR="00631913" w:rsidRPr="00ED14B6" w:rsidRDefault="00631913" w:rsidP="00D35963">
      <w:pPr>
        <w:pStyle w:val="FootnoteText"/>
        <w:jc w:val="both"/>
        <w:rPr>
          <w:rFonts w:ascii="Times New Roman" w:hAnsi="Times New Roman" w:cs="Times New Roman"/>
          <w:lang w:val="hr-HR"/>
        </w:rPr>
      </w:pPr>
      <w:r>
        <w:rPr>
          <w:rStyle w:val="FootnoteReference"/>
        </w:rPr>
        <w:footnoteRef/>
      </w:r>
      <w:r>
        <w:t xml:space="preserve"> </w:t>
      </w:r>
      <w:r>
        <w:rPr>
          <w:rFonts w:ascii="Times New Roman" w:hAnsi="Times New Roman" w:cs="Times New Roman"/>
          <w:lang w:val="hr-HR"/>
        </w:rPr>
        <w:t>Proveden od 8. do 16. lipnja 2021.; dostupan i izvještaj od 19. srpnja 2021.</w:t>
      </w:r>
    </w:p>
  </w:footnote>
  <w:footnote w:id="15">
    <w:p w14:paraId="0C37FB50" w14:textId="77777777" w:rsidR="00631913" w:rsidRPr="00ED14B6" w:rsidRDefault="00631913" w:rsidP="00D35963">
      <w:pPr>
        <w:pStyle w:val="FootnoteText"/>
        <w:jc w:val="both"/>
        <w:rPr>
          <w:lang w:val="hr-HR"/>
        </w:rPr>
      </w:pPr>
      <w:r>
        <w:rPr>
          <w:rStyle w:val="FootnoteReference"/>
        </w:rPr>
        <w:footnoteRef/>
      </w:r>
      <w:r>
        <w:t xml:space="preserve"> </w:t>
      </w:r>
      <w:r w:rsidRPr="00ED14B6">
        <w:rPr>
          <w:rFonts w:ascii="Times New Roman" w:hAnsi="Times New Roman" w:cs="Times New Roman"/>
          <w:lang w:val="hr-HR"/>
        </w:rPr>
        <w:t>Održan 12. listopada 2020</w:t>
      </w:r>
      <w:r>
        <w:rPr>
          <w:lang w:val="hr-HR"/>
        </w:rPr>
        <w:t>.</w:t>
      </w:r>
    </w:p>
  </w:footnote>
  <w:footnote w:id="16">
    <w:p w14:paraId="5AB0D9B1" w14:textId="77777777" w:rsidR="00631913" w:rsidRPr="00E427F4" w:rsidRDefault="00631913" w:rsidP="00D35963">
      <w:pPr>
        <w:pStyle w:val="FootnoteText"/>
        <w:jc w:val="both"/>
        <w:rPr>
          <w:rFonts w:ascii="Times New Roman" w:hAnsi="Times New Roman" w:cs="Times New Roman"/>
          <w:lang w:val="hr-HR"/>
        </w:rPr>
      </w:pPr>
      <w:r>
        <w:rPr>
          <w:rStyle w:val="FootnoteReference"/>
        </w:rPr>
        <w:footnoteRef/>
      </w:r>
      <w:r>
        <w:t xml:space="preserve"> </w:t>
      </w:r>
      <w:r>
        <w:rPr>
          <w:rFonts w:ascii="Times New Roman" w:hAnsi="Times New Roman" w:cs="Times New Roman"/>
          <w:lang w:val="hr-HR"/>
        </w:rPr>
        <w:t>Na 7. redovitoj sjednici Fakultetskog vijeća (29.4.2021.) usvojen je novi Pravilnik o doktorskom studiju Šumarstvo i drvna tehnologija, a na 10. redovitoj sjednici Fakultetskog vijeća (15.7.2021.) usvojeno je Izvješće o provedbi aktivnosti prema Akcijskom planu za unaprjeđenje istoimenog studijskog programa.</w:t>
      </w:r>
    </w:p>
  </w:footnote>
  <w:footnote w:id="17">
    <w:p w14:paraId="4D9C4CE4" w14:textId="77777777" w:rsidR="00631913" w:rsidRPr="00E427F4" w:rsidRDefault="00631913" w:rsidP="00D35963">
      <w:pPr>
        <w:pStyle w:val="FootnoteText"/>
        <w:jc w:val="both"/>
        <w:rPr>
          <w:rFonts w:ascii="Times New Roman" w:hAnsi="Times New Roman" w:cs="Times New Roman"/>
          <w:lang w:val="hr-HR"/>
        </w:rPr>
      </w:pPr>
      <w:r>
        <w:rPr>
          <w:rStyle w:val="FootnoteReference"/>
        </w:rPr>
        <w:footnoteRef/>
      </w:r>
      <w:r>
        <w:t xml:space="preserve"> </w:t>
      </w:r>
      <w:r>
        <w:rPr>
          <w:rFonts w:ascii="Times New Roman" w:hAnsi="Times New Roman" w:cs="Times New Roman"/>
          <w:lang w:val="hr-HR"/>
        </w:rPr>
        <w:t>Usvojen na sjednici Fakultetskog vijeća (29.10.2020.) i dostavljen Agenciji za znanost i visoko obrazovanje koja ga je usvojila 25. studenoga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58F"/>
    <w:multiLevelType w:val="hybridMultilevel"/>
    <w:tmpl w:val="4B661158"/>
    <w:lvl w:ilvl="0" w:tplc="5768A7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D941A6"/>
    <w:multiLevelType w:val="hybridMultilevel"/>
    <w:tmpl w:val="3B2A4C98"/>
    <w:lvl w:ilvl="0" w:tplc="5768A7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F617AC"/>
    <w:multiLevelType w:val="hybridMultilevel"/>
    <w:tmpl w:val="D3CA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24DC8"/>
    <w:multiLevelType w:val="hybridMultilevel"/>
    <w:tmpl w:val="8C646DC8"/>
    <w:lvl w:ilvl="0" w:tplc="5768A7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F21AEA"/>
    <w:multiLevelType w:val="multilevel"/>
    <w:tmpl w:val="6EA8933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5914EA"/>
    <w:multiLevelType w:val="hybridMultilevel"/>
    <w:tmpl w:val="86E6AC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9E7186"/>
    <w:multiLevelType w:val="multilevel"/>
    <w:tmpl w:val="8E5492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4A4683"/>
    <w:multiLevelType w:val="hybridMultilevel"/>
    <w:tmpl w:val="A43E8F48"/>
    <w:lvl w:ilvl="0" w:tplc="C5328BAE">
      <w:start w:val="8"/>
      <w:numFmt w:val="bullet"/>
      <w:lvlText w:val="-"/>
      <w:lvlJc w:val="left"/>
      <w:pPr>
        <w:ind w:left="1440" w:hanging="360"/>
      </w:pPr>
      <w:rPr>
        <w:rFonts w:ascii="Calibri" w:eastAsiaTheme="minorHAnsi" w:hAnsi="Calibri" w:cs="Calibri" w:hint="default"/>
        <w:b w:val="0"/>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472E64DC"/>
    <w:multiLevelType w:val="hybridMultilevel"/>
    <w:tmpl w:val="43B60E0A"/>
    <w:lvl w:ilvl="0" w:tplc="B5389676">
      <w:numFmt w:val="bullet"/>
      <w:lvlText w:val="-"/>
      <w:lvlJc w:val="left"/>
      <w:pPr>
        <w:ind w:left="720" w:hanging="360"/>
      </w:pPr>
      <w:rPr>
        <w:rFonts w:ascii="Times New Roman" w:eastAsiaTheme="minorHAnsi" w:hAnsi="Times New Roman" w:cs="Times New Roman" w:hint="default"/>
      </w:rPr>
    </w:lvl>
    <w:lvl w:ilvl="1" w:tplc="B5389676">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C54DB"/>
    <w:multiLevelType w:val="multilevel"/>
    <w:tmpl w:val="8E5492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81C4594"/>
    <w:multiLevelType w:val="multilevel"/>
    <w:tmpl w:val="05CCCC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857D16"/>
    <w:multiLevelType w:val="hybridMultilevel"/>
    <w:tmpl w:val="EFDC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8161A"/>
    <w:multiLevelType w:val="hybridMultilevel"/>
    <w:tmpl w:val="80108B30"/>
    <w:lvl w:ilvl="0" w:tplc="2E0005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7"/>
  </w:num>
  <w:num w:numId="4">
    <w:abstractNumId w:val="8"/>
  </w:num>
  <w:num w:numId="5">
    <w:abstractNumId w:val="11"/>
  </w:num>
  <w:num w:numId="6">
    <w:abstractNumId w:val="2"/>
  </w:num>
  <w:num w:numId="7">
    <w:abstractNumId w:val="12"/>
  </w:num>
  <w:num w:numId="8">
    <w:abstractNumId w:val="1"/>
  </w:num>
  <w:num w:numId="9">
    <w:abstractNumId w:val="3"/>
  </w:num>
  <w:num w:numId="10">
    <w:abstractNumId w:val="5"/>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54"/>
    <w:rsid w:val="000162CB"/>
    <w:rsid w:val="000163DC"/>
    <w:rsid w:val="00016416"/>
    <w:rsid w:val="00027FF7"/>
    <w:rsid w:val="00041EAF"/>
    <w:rsid w:val="00043985"/>
    <w:rsid w:val="0004639C"/>
    <w:rsid w:val="00052AF7"/>
    <w:rsid w:val="000635C2"/>
    <w:rsid w:val="00095D15"/>
    <w:rsid w:val="000A19A4"/>
    <w:rsid w:val="000A588E"/>
    <w:rsid w:val="000D09F1"/>
    <w:rsid w:val="000F74DB"/>
    <w:rsid w:val="0010027F"/>
    <w:rsid w:val="00136EC8"/>
    <w:rsid w:val="0013793D"/>
    <w:rsid w:val="00141AB8"/>
    <w:rsid w:val="00143578"/>
    <w:rsid w:val="0014374A"/>
    <w:rsid w:val="00147B0B"/>
    <w:rsid w:val="001527DD"/>
    <w:rsid w:val="00163627"/>
    <w:rsid w:val="00171817"/>
    <w:rsid w:val="0019041A"/>
    <w:rsid w:val="001915EF"/>
    <w:rsid w:val="001A3365"/>
    <w:rsid w:val="001B5258"/>
    <w:rsid w:val="001B61CE"/>
    <w:rsid w:val="001C1884"/>
    <w:rsid w:val="001C2E56"/>
    <w:rsid w:val="001D35E0"/>
    <w:rsid w:val="001D43F1"/>
    <w:rsid w:val="001E00B6"/>
    <w:rsid w:val="001E03F5"/>
    <w:rsid w:val="001E26AF"/>
    <w:rsid w:val="001E4A71"/>
    <w:rsid w:val="001F65A2"/>
    <w:rsid w:val="00201DB7"/>
    <w:rsid w:val="00203C26"/>
    <w:rsid w:val="00205216"/>
    <w:rsid w:val="0020522D"/>
    <w:rsid w:val="00222CE0"/>
    <w:rsid w:val="00230436"/>
    <w:rsid w:val="00232963"/>
    <w:rsid w:val="0023679F"/>
    <w:rsid w:val="00237D49"/>
    <w:rsid w:val="0024132C"/>
    <w:rsid w:val="0024260D"/>
    <w:rsid w:val="0025212E"/>
    <w:rsid w:val="00254208"/>
    <w:rsid w:val="00262D82"/>
    <w:rsid w:val="0026371E"/>
    <w:rsid w:val="00270A86"/>
    <w:rsid w:val="00273CDD"/>
    <w:rsid w:val="00275935"/>
    <w:rsid w:val="00276C1C"/>
    <w:rsid w:val="00285F7B"/>
    <w:rsid w:val="00290BB3"/>
    <w:rsid w:val="002972EE"/>
    <w:rsid w:val="0029795F"/>
    <w:rsid w:val="002A34B4"/>
    <w:rsid w:val="002A47DD"/>
    <w:rsid w:val="002A7701"/>
    <w:rsid w:val="002C2A86"/>
    <w:rsid w:val="002C73FA"/>
    <w:rsid w:val="002C7C93"/>
    <w:rsid w:val="002C7DE2"/>
    <w:rsid w:val="002D073A"/>
    <w:rsid w:val="002D1870"/>
    <w:rsid w:val="002D1D3C"/>
    <w:rsid w:val="002E5B02"/>
    <w:rsid w:val="003006DD"/>
    <w:rsid w:val="003039D6"/>
    <w:rsid w:val="0030692A"/>
    <w:rsid w:val="0031183A"/>
    <w:rsid w:val="00317AA7"/>
    <w:rsid w:val="00332BA9"/>
    <w:rsid w:val="00336CFA"/>
    <w:rsid w:val="003650A0"/>
    <w:rsid w:val="00382BB7"/>
    <w:rsid w:val="003954D1"/>
    <w:rsid w:val="00395B0D"/>
    <w:rsid w:val="003A2F67"/>
    <w:rsid w:val="003B53E8"/>
    <w:rsid w:val="003B5B97"/>
    <w:rsid w:val="003D1E4E"/>
    <w:rsid w:val="003D2156"/>
    <w:rsid w:val="003D417C"/>
    <w:rsid w:val="003E4AD2"/>
    <w:rsid w:val="003F269C"/>
    <w:rsid w:val="003F3EB6"/>
    <w:rsid w:val="004006CD"/>
    <w:rsid w:val="00400D37"/>
    <w:rsid w:val="00403581"/>
    <w:rsid w:val="004106CF"/>
    <w:rsid w:val="004121BF"/>
    <w:rsid w:val="00420AB4"/>
    <w:rsid w:val="00427EA3"/>
    <w:rsid w:val="00430A6E"/>
    <w:rsid w:val="004313B1"/>
    <w:rsid w:val="0043533A"/>
    <w:rsid w:val="00436C8C"/>
    <w:rsid w:val="00440227"/>
    <w:rsid w:val="0046152D"/>
    <w:rsid w:val="00463C03"/>
    <w:rsid w:val="00466318"/>
    <w:rsid w:val="00467DBD"/>
    <w:rsid w:val="00472023"/>
    <w:rsid w:val="00487B7A"/>
    <w:rsid w:val="00490FE6"/>
    <w:rsid w:val="00492DE5"/>
    <w:rsid w:val="004943DE"/>
    <w:rsid w:val="00497307"/>
    <w:rsid w:val="004B0168"/>
    <w:rsid w:val="004E166F"/>
    <w:rsid w:val="004E5A6C"/>
    <w:rsid w:val="004F0D19"/>
    <w:rsid w:val="004F79F7"/>
    <w:rsid w:val="00505744"/>
    <w:rsid w:val="005076CB"/>
    <w:rsid w:val="00511718"/>
    <w:rsid w:val="00511755"/>
    <w:rsid w:val="00531F4B"/>
    <w:rsid w:val="00533086"/>
    <w:rsid w:val="00546FDC"/>
    <w:rsid w:val="0056230A"/>
    <w:rsid w:val="0056232A"/>
    <w:rsid w:val="00565C7D"/>
    <w:rsid w:val="00572FE4"/>
    <w:rsid w:val="00576ECE"/>
    <w:rsid w:val="00596919"/>
    <w:rsid w:val="005A0E8B"/>
    <w:rsid w:val="005A7138"/>
    <w:rsid w:val="005B211B"/>
    <w:rsid w:val="005B508E"/>
    <w:rsid w:val="005B6A9C"/>
    <w:rsid w:val="005C1270"/>
    <w:rsid w:val="005C734F"/>
    <w:rsid w:val="005D12CE"/>
    <w:rsid w:val="005D1F37"/>
    <w:rsid w:val="005D6B96"/>
    <w:rsid w:val="005D7109"/>
    <w:rsid w:val="005E0605"/>
    <w:rsid w:val="005E4D7B"/>
    <w:rsid w:val="005E6D4D"/>
    <w:rsid w:val="005F33FD"/>
    <w:rsid w:val="00602E32"/>
    <w:rsid w:val="00607F45"/>
    <w:rsid w:val="0061258C"/>
    <w:rsid w:val="00622DDA"/>
    <w:rsid w:val="006232EB"/>
    <w:rsid w:val="00624689"/>
    <w:rsid w:val="00627366"/>
    <w:rsid w:val="00630580"/>
    <w:rsid w:val="00631683"/>
    <w:rsid w:val="00631913"/>
    <w:rsid w:val="00632590"/>
    <w:rsid w:val="006333E1"/>
    <w:rsid w:val="00640303"/>
    <w:rsid w:val="006425F9"/>
    <w:rsid w:val="00661785"/>
    <w:rsid w:val="006624E2"/>
    <w:rsid w:val="00670010"/>
    <w:rsid w:val="00670FC7"/>
    <w:rsid w:val="00671C41"/>
    <w:rsid w:val="00675857"/>
    <w:rsid w:val="0069241D"/>
    <w:rsid w:val="00693B6B"/>
    <w:rsid w:val="00694F8B"/>
    <w:rsid w:val="006B4F1F"/>
    <w:rsid w:val="006B5E41"/>
    <w:rsid w:val="006B6D32"/>
    <w:rsid w:val="006C7A29"/>
    <w:rsid w:val="006D3A41"/>
    <w:rsid w:val="006E126E"/>
    <w:rsid w:val="006E2105"/>
    <w:rsid w:val="006F4D3B"/>
    <w:rsid w:val="006F571D"/>
    <w:rsid w:val="00701408"/>
    <w:rsid w:val="007061D2"/>
    <w:rsid w:val="00721E4F"/>
    <w:rsid w:val="00740336"/>
    <w:rsid w:val="00746084"/>
    <w:rsid w:val="007515D0"/>
    <w:rsid w:val="0075261E"/>
    <w:rsid w:val="00753582"/>
    <w:rsid w:val="0076646B"/>
    <w:rsid w:val="0076741B"/>
    <w:rsid w:val="00770B43"/>
    <w:rsid w:val="00777982"/>
    <w:rsid w:val="00781782"/>
    <w:rsid w:val="00787F6C"/>
    <w:rsid w:val="00792CBB"/>
    <w:rsid w:val="007A1454"/>
    <w:rsid w:val="007B19DF"/>
    <w:rsid w:val="007B5687"/>
    <w:rsid w:val="007C0090"/>
    <w:rsid w:val="007C279D"/>
    <w:rsid w:val="007C3189"/>
    <w:rsid w:val="007C420C"/>
    <w:rsid w:val="007C4477"/>
    <w:rsid w:val="007C5E69"/>
    <w:rsid w:val="007C7AE1"/>
    <w:rsid w:val="007D2084"/>
    <w:rsid w:val="007D331F"/>
    <w:rsid w:val="007D56C0"/>
    <w:rsid w:val="007E0602"/>
    <w:rsid w:val="007E1F15"/>
    <w:rsid w:val="007E460B"/>
    <w:rsid w:val="007E6E11"/>
    <w:rsid w:val="007F511C"/>
    <w:rsid w:val="00805D5E"/>
    <w:rsid w:val="00811296"/>
    <w:rsid w:val="00812589"/>
    <w:rsid w:val="00831720"/>
    <w:rsid w:val="00831972"/>
    <w:rsid w:val="0084100D"/>
    <w:rsid w:val="00842A1C"/>
    <w:rsid w:val="00842B64"/>
    <w:rsid w:val="00850F54"/>
    <w:rsid w:val="0085320C"/>
    <w:rsid w:val="00872122"/>
    <w:rsid w:val="00884340"/>
    <w:rsid w:val="008848D6"/>
    <w:rsid w:val="00891526"/>
    <w:rsid w:val="00891B52"/>
    <w:rsid w:val="00891FA2"/>
    <w:rsid w:val="0089263A"/>
    <w:rsid w:val="008978DB"/>
    <w:rsid w:val="008A7C53"/>
    <w:rsid w:val="008B07DD"/>
    <w:rsid w:val="008C5591"/>
    <w:rsid w:val="008D207E"/>
    <w:rsid w:val="008D2A8D"/>
    <w:rsid w:val="008D6F7B"/>
    <w:rsid w:val="008F113F"/>
    <w:rsid w:val="008F1513"/>
    <w:rsid w:val="008F22E0"/>
    <w:rsid w:val="008F6D09"/>
    <w:rsid w:val="00900B58"/>
    <w:rsid w:val="00906F14"/>
    <w:rsid w:val="00922AEB"/>
    <w:rsid w:val="00927509"/>
    <w:rsid w:val="00927728"/>
    <w:rsid w:val="00942E71"/>
    <w:rsid w:val="0096347D"/>
    <w:rsid w:val="009638FE"/>
    <w:rsid w:val="00965D6C"/>
    <w:rsid w:val="0096606B"/>
    <w:rsid w:val="00973521"/>
    <w:rsid w:val="0099145E"/>
    <w:rsid w:val="009973F0"/>
    <w:rsid w:val="00997DF7"/>
    <w:rsid w:val="009B431D"/>
    <w:rsid w:val="009C3DDE"/>
    <w:rsid w:val="009D587E"/>
    <w:rsid w:val="009E26C6"/>
    <w:rsid w:val="009E284F"/>
    <w:rsid w:val="009F4565"/>
    <w:rsid w:val="009F7D1D"/>
    <w:rsid w:val="00A1195B"/>
    <w:rsid w:val="00A13F9F"/>
    <w:rsid w:val="00A16052"/>
    <w:rsid w:val="00A1761C"/>
    <w:rsid w:val="00A32DFC"/>
    <w:rsid w:val="00A44174"/>
    <w:rsid w:val="00A64DC1"/>
    <w:rsid w:val="00A66539"/>
    <w:rsid w:val="00A800C1"/>
    <w:rsid w:val="00A8120E"/>
    <w:rsid w:val="00A84D5C"/>
    <w:rsid w:val="00A85682"/>
    <w:rsid w:val="00A96B63"/>
    <w:rsid w:val="00AA1351"/>
    <w:rsid w:val="00AA58E4"/>
    <w:rsid w:val="00AA751D"/>
    <w:rsid w:val="00AB58BE"/>
    <w:rsid w:val="00AB5A6C"/>
    <w:rsid w:val="00AC0E7A"/>
    <w:rsid w:val="00AC1C90"/>
    <w:rsid w:val="00AC6023"/>
    <w:rsid w:val="00AD02A6"/>
    <w:rsid w:val="00AE1262"/>
    <w:rsid w:val="00AE13E3"/>
    <w:rsid w:val="00AE4248"/>
    <w:rsid w:val="00AF1DCF"/>
    <w:rsid w:val="00AF2D3E"/>
    <w:rsid w:val="00B0192C"/>
    <w:rsid w:val="00B25D66"/>
    <w:rsid w:val="00B25FEE"/>
    <w:rsid w:val="00B42510"/>
    <w:rsid w:val="00B427DD"/>
    <w:rsid w:val="00B4765A"/>
    <w:rsid w:val="00B50974"/>
    <w:rsid w:val="00B53207"/>
    <w:rsid w:val="00B57757"/>
    <w:rsid w:val="00B603B8"/>
    <w:rsid w:val="00B643EB"/>
    <w:rsid w:val="00B6612A"/>
    <w:rsid w:val="00B70DA3"/>
    <w:rsid w:val="00B81A42"/>
    <w:rsid w:val="00B87A57"/>
    <w:rsid w:val="00B950D9"/>
    <w:rsid w:val="00B95B27"/>
    <w:rsid w:val="00BA6CCB"/>
    <w:rsid w:val="00BB1A51"/>
    <w:rsid w:val="00BB221C"/>
    <w:rsid w:val="00BB66AD"/>
    <w:rsid w:val="00BE34FD"/>
    <w:rsid w:val="00BE58EB"/>
    <w:rsid w:val="00BF06E9"/>
    <w:rsid w:val="00BF10E7"/>
    <w:rsid w:val="00BF1D89"/>
    <w:rsid w:val="00C03984"/>
    <w:rsid w:val="00C05007"/>
    <w:rsid w:val="00C0505B"/>
    <w:rsid w:val="00C12E7F"/>
    <w:rsid w:val="00C25808"/>
    <w:rsid w:val="00C26FAE"/>
    <w:rsid w:val="00C364DE"/>
    <w:rsid w:val="00C41A1C"/>
    <w:rsid w:val="00C43155"/>
    <w:rsid w:val="00C4359B"/>
    <w:rsid w:val="00C51D20"/>
    <w:rsid w:val="00C54561"/>
    <w:rsid w:val="00C566D8"/>
    <w:rsid w:val="00C56D8C"/>
    <w:rsid w:val="00C603CA"/>
    <w:rsid w:val="00C61EBD"/>
    <w:rsid w:val="00C85987"/>
    <w:rsid w:val="00C85B00"/>
    <w:rsid w:val="00C9110B"/>
    <w:rsid w:val="00CA6B6C"/>
    <w:rsid w:val="00CD0D5D"/>
    <w:rsid w:val="00CD55E6"/>
    <w:rsid w:val="00CD7D8B"/>
    <w:rsid w:val="00CE2969"/>
    <w:rsid w:val="00CF343B"/>
    <w:rsid w:val="00CF6244"/>
    <w:rsid w:val="00D12AA8"/>
    <w:rsid w:val="00D148F2"/>
    <w:rsid w:val="00D16007"/>
    <w:rsid w:val="00D25220"/>
    <w:rsid w:val="00D26277"/>
    <w:rsid w:val="00D269FD"/>
    <w:rsid w:val="00D27A7F"/>
    <w:rsid w:val="00D32B7D"/>
    <w:rsid w:val="00D338B8"/>
    <w:rsid w:val="00D33D5A"/>
    <w:rsid w:val="00D35963"/>
    <w:rsid w:val="00D43565"/>
    <w:rsid w:val="00D564EF"/>
    <w:rsid w:val="00D571AD"/>
    <w:rsid w:val="00D57A37"/>
    <w:rsid w:val="00D74D53"/>
    <w:rsid w:val="00D8552F"/>
    <w:rsid w:val="00D90F85"/>
    <w:rsid w:val="00D95B78"/>
    <w:rsid w:val="00DA7E65"/>
    <w:rsid w:val="00DB0F64"/>
    <w:rsid w:val="00DB32B7"/>
    <w:rsid w:val="00DD2A4B"/>
    <w:rsid w:val="00DD4B6C"/>
    <w:rsid w:val="00DE218A"/>
    <w:rsid w:val="00DE3D11"/>
    <w:rsid w:val="00DE6734"/>
    <w:rsid w:val="00DF282F"/>
    <w:rsid w:val="00E03BE2"/>
    <w:rsid w:val="00E06C42"/>
    <w:rsid w:val="00E13699"/>
    <w:rsid w:val="00E14783"/>
    <w:rsid w:val="00E15A37"/>
    <w:rsid w:val="00E244E1"/>
    <w:rsid w:val="00E24F19"/>
    <w:rsid w:val="00E25D78"/>
    <w:rsid w:val="00E26ACC"/>
    <w:rsid w:val="00E427F4"/>
    <w:rsid w:val="00E449EE"/>
    <w:rsid w:val="00E54042"/>
    <w:rsid w:val="00E60474"/>
    <w:rsid w:val="00E607D1"/>
    <w:rsid w:val="00E67B8D"/>
    <w:rsid w:val="00E7689B"/>
    <w:rsid w:val="00E7779C"/>
    <w:rsid w:val="00E84FC1"/>
    <w:rsid w:val="00E91B9D"/>
    <w:rsid w:val="00E972D2"/>
    <w:rsid w:val="00E97394"/>
    <w:rsid w:val="00EB5CEB"/>
    <w:rsid w:val="00EC0912"/>
    <w:rsid w:val="00ED14B6"/>
    <w:rsid w:val="00ED5D87"/>
    <w:rsid w:val="00EE3EAC"/>
    <w:rsid w:val="00EF00F7"/>
    <w:rsid w:val="00EF477C"/>
    <w:rsid w:val="00EF6CEA"/>
    <w:rsid w:val="00F00EA3"/>
    <w:rsid w:val="00F05AA6"/>
    <w:rsid w:val="00F14E40"/>
    <w:rsid w:val="00F174A9"/>
    <w:rsid w:val="00F30345"/>
    <w:rsid w:val="00F33742"/>
    <w:rsid w:val="00F41B9A"/>
    <w:rsid w:val="00F44A49"/>
    <w:rsid w:val="00F45394"/>
    <w:rsid w:val="00F53EDE"/>
    <w:rsid w:val="00F75AB4"/>
    <w:rsid w:val="00F84B52"/>
    <w:rsid w:val="00FA7D1B"/>
    <w:rsid w:val="00FB3779"/>
    <w:rsid w:val="00FC1C53"/>
    <w:rsid w:val="00FD1F3D"/>
    <w:rsid w:val="00FE36CE"/>
    <w:rsid w:val="00FE3E06"/>
    <w:rsid w:val="00FE5E2C"/>
    <w:rsid w:val="00FF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D47F6"/>
  <w15:chartTrackingRefBased/>
  <w15:docId w15:val="{4379C20C-D005-4D84-9BCD-160DAF4E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3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E0"/>
    <w:pPr>
      <w:ind w:left="720"/>
      <w:contextualSpacing/>
    </w:pPr>
  </w:style>
  <w:style w:type="character" w:styleId="Hyperlink">
    <w:name w:val="Hyperlink"/>
    <w:basedOn w:val="DefaultParagraphFont"/>
    <w:uiPriority w:val="99"/>
    <w:unhideWhenUsed/>
    <w:rsid w:val="00B70DA3"/>
    <w:rPr>
      <w:color w:val="0000FF"/>
      <w:u w:val="single"/>
    </w:rPr>
  </w:style>
  <w:style w:type="character" w:customStyle="1" w:styleId="UnresolvedMention1">
    <w:name w:val="Unresolved Mention1"/>
    <w:basedOn w:val="DefaultParagraphFont"/>
    <w:uiPriority w:val="99"/>
    <w:semiHidden/>
    <w:unhideWhenUsed/>
    <w:rsid w:val="008D6F7B"/>
    <w:rPr>
      <w:color w:val="605E5C"/>
      <w:shd w:val="clear" w:color="auto" w:fill="E1DFDD"/>
    </w:rPr>
  </w:style>
  <w:style w:type="paragraph" w:styleId="BalloonText">
    <w:name w:val="Balloon Text"/>
    <w:basedOn w:val="Normal"/>
    <w:link w:val="BalloonTextChar"/>
    <w:uiPriority w:val="99"/>
    <w:semiHidden/>
    <w:unhideWhenUsed/>
    <w:rsid w:val="002D1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870"/>
    <w:rPr>
      <w:rFonts w:ascii="Segoe UI" w:hAnsi="Segoe UI" w:cs="Segoe UI"/>
      <w:sz w:val="18"/>
      <w:szCs w:val="18"/>
    </w:rPr>
  </w:style>
  <w:style w:type="table" w:styleId="TableGrid">
    <w:name w:val="Table Grid"/>
    <w:basedOn w:val="TableNormal"/>
    <w:uiPriority w:val="39"/>
    <w:rsid w:val="00F1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0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6CD"/>
    <w:rPr>
      <w:sz w:val="20"/>
      <w:szCs w:val="20"/>
    </w:rPr>
  </w:style>
  <w:style w:type="character" w:styleId="FootnoteReference">
    <w:name w:val="footnote reference"/>
    <w:basedOn w:val="DefaultParagraphFont"/>
    <w:uiPriority w:val="99"/>
    <w:semiHidden/>
    <w:unhideWhenUsed/>
    <w:rsid w:val="004006CD"/>
    <w:rPr>
      <w:vertAlign w:val="superscript"/>
    </w:rPr>
  </w:style>
  <w:style w:type="paragraph" w:styleId="Header">
    <w:name w:val="header"/>
    <w:basedOn w:val="Normal"/>
    <w:link w:val="HeaderChar"/>
    <w:uiPriority w:val="99"/>
    <w:unhideWhenUsed/>
    <w:rsid w:val="002C7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3FA"/>
  </w:style>
  <w:style w:type="paragraph" w:styleId="Footer">
    <w:name w:val="footer"/>
    <w:basedOn w:val="Normal"/>
    <w:link w:val="FooterChar"/>
    <w:uiPriority w:val="99"/>
    <w:unhideWhenUsed/>
    <w:rsid w:val="002C7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3FA"/>
  </w:style>
  <w:style w:type="character" w:styleId="CommentReference">
    <w:name w:val="annotation reference"/>
    <w:basedOn w:val="DefaultParagraphFont"/>
    <w:uiPriority w:val="99"/>
    <w:semiHidden/>
    <w:unhideWhenUsed/>
    <w:rsid w:val="00BA6CCB"/>
    <w:rPr>
      <w:sz w:val="16"/>
      <w:szCs w:val="16"/>
    </w:rPr>
  </w:style>
  <w:style w:type="paragraph" w:styleId="CommentText">
    <w:name w:val="annotation text"/>
    <w:basedOn w:val="Normal"/>
    <w:link w:val="CommentTextChar"/>
    <w:uiPriority w:val="99"/>
    <w:unhideWhenUsed/>
    <w:rsid w:val="00BA6CCB"/>
    <w:pPr>
      <w:spacing w:line="240" w:lineRule="auto"/>
    </w:pPr>
    <w:rPr>
      <w:sz w:val="20"/>
      <w:szCs w:val="20"/>
    </w:rPr>
  </w:style>
  <w:style w:type="character" w:customStyle="1" w:styleId="CommentTextChar">
    <w:name w:val="Comment Text Char"/>
    <w:basedOn w:val="DefaultParagraphFont"/>
    <w:link w:val="CommentText"/>
    <w:uiPriority w:val="99"/>
    <w:rsid w:val="00BA6CCB"/>
    <w:rPr>
      <w:sz w:val="20"/>
      <w:szCs w:val="20"/>
    </w:rPr>
  </w:style>
  <w:style w:type="paragraph" w:styleId="CommentSubject">
    <w:name w:val="annotation subject"/>
    <w:basedOn w:val="CommentText"/>
    <w:next w:val="CommentText"/>
    <w:link w:val="CommentSubjectChar"/>
    <w:uiPriority w:val="99"/>
    <w:semiHidden/>
    <w:unhideWhenUsed/>
    <w:rsid w:val="00BA6CCB"/>
    <w:rPr>
      <w:b/>
      <w:bCs/>
    </w:rPr>
  </w:style>
  <w:style w:type="character" w:customStyle="1" w:styleId="CommentSubjectChar">
    <w:name w:val="Comment Subject Char"/>
    <w:basedOn w:val="CommentTextChar"/>
    <w:link w:val="CommentSubject"/>
    <w:uiPriority w:val="99"/>
    <w:semiHidden/>
    <w:rsid w:val="00BA6CCB"/>
    <w:rPr>
      <w:b/>
      <w:bCs/>
      <w:sz w:val="20"/>
      <w:szCs w:val="20"/>
    </w:rPr>
  </w:style>
  <w:style w:type="paragraph" w:styleId="Revision">
    <w:name w:val="Revision"/>
    <w:hidden/>
    <w:uiPriority w:val="99"/>
    <w:semiHidden/>
    <w:rsid w:val="00BB1A51"/>
    <w:pPr>
      <w:spacing w:after="0" w:line="240" w:lineRule="auto"/>
    </w:pPr>
  </w:style>
  <w:style w:type="character" w:customStyle="1" w:styleId="Heading1Char">
    <w:name w:val="Heading 1 Char"/>
    <w:basedOn w:val="DefaultParagraphFont"/>
    <w:link w:val="Heading1"/>
    <w:uiPriority w:val="9"/>
    <w:rsid w:val="009B43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karijere.fer.hr/?s=studiji&amp;lang=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r.unizg.hr/studiji/diplomski_studiji/ljetne_prak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ijere.fer.hr/karijere/ponuda_poslov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pock.fer.hr" TargetMode="External"/><Relationship Id="rId4" Type="http://schemas.openxmlformats.org/officeDocument/2006/relationships/settings" Target="settings.xml"/><Relationship Id="rId9" Type="http://schemas.openxmlformats.org/officeDocument/2006/relationships/hyperlink" Target="https://daninoc.pmf.unizg.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569F-B555-420A-9762-56473AB0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8286</Words>
  <Characters>47232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Dolić</dc:creator>
  <cp:keywords/>
  <dc:description/>
  <cp:lastModifiedBy>Jelena Đuran</cp:lastModifiedBy>
  <cp:revision>6</cp:revision>
  <cp:lastPrinted>2022-10-18T12:14:00Z</cp:lastPrinted>
  <dcterms:created xsi:type="dcterms:W3CDTF">2022-12-06T22:09:00Z</dcterms:created>
  <dcterms:modified xsi:type="dcterms:W3CDTF">2022-12-07T07:49:00Z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eeb206eff5d705c6c8e21f10c3ad67cc12e0d1bf7609c30bb0e41f446ddcec81</vt:lpwstr>
  </property>
</Properties>
</file>