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914A" w14:textId="77777777" w:rsidR="004B3B45" w:rsidRPr="0036451C" w:rsidRDefault="00466C15" w:rsidP="009F488C">
      <w:pPr>
        <w:pStyle w:val="Body"/>
        <w:spacing w:after="120" w:line="276" w:lineRule="auto"/>
        <w:contextualSpacing/>
        <w:jc w:val="both"/>
        <w:rPr>
          <w:rFonts w:ascii="Times New Roman" w:hAnsi="Times New Roman"/>
          <w:i/>
          <w:sz w:val="28"/>
          <w:szCs w:val="28"/>
          <w:lang w:val="hr-HR"/>
        </w:rPr>
      </w:pPr>
      <w:r w:rsidRPr="0036451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682C59F" wp14:editId="61E412B1">
            <wp:simplePos x="0" y="0"/>
            <wp:positionH relativeFrom="margin">
              <wp:posOffset>-136878</wp:posOffset>
            </wp:positionH>
            <wp:positionV relativeFrom="paragraph">
              <wp:posOffset>-483517</wp:posOffset>
            </wp:positionV>
            <wp:extent cx="2000250" cy="752475"/>
            <wp:effectExtent l="0" t="0" r="0" b="9525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5933C" w14:textId="77777777" w:rsidR="00C01748" w:rsidRPr="0036451C" w:rsidRDefault="00C01748" w:rsidP="009F488C">
      <w:pPr>
        <w:pStyle w:val="Body"/>
        <w:spacing w:after="120" w:line="276" w:lineRule="auto"/>
        <w:contextualSpacing/>
        <w:jc w:val="both"/>
        <w:rPr>
          <w:rFonts w:ascii="Times New Roman" w:hAnsi="Times New Roman"/>
          <w:i/>
          <w:noProof/>
          <w:sz w:val="28"/>
          <w:szCs w:val="28"/>
          <w:lang w:val="hr-HR" w:eastAsia="hr-HR"/>
        </w:rPr>
      </w:pPr>
    </w:p>
    <w:p w14:paraId="0C7E25FD" w14:textId="77777777" w:rsidR="001B6C11" w:rsidRPr="0036451C" w:rsidRDefault="001B6C11" w:rsidP="003F78B5">
      <w:pPr>
        <w:shd w:val="clear" w:color="auto" w:fill="F2F2F2" w:themeFill="background1" w:themeFillShade="F2"/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E840F6F" w14:textId="77777777" w:rsidR="003F78B5" w:rsidRPr="0036451C" w:rsidRDefault="00C01748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20790971"/>
      <w:r w:rsidRPr="0036451C">
        <w:rPr>
          <w:rFonts w:ascii="Times New Roman" w:hAnsi="Times New Roman"/>
          <w:b/>
          <w:sz w:val="28"/>
          <w:szCs w:val="28"/>
        </w:rPr>
        <w:t xml:space="preserve">GODIŠNJE IZVJEŠĆE </w:t>
      </w:r>
    </w:p>
    <w:p w14:paraId="0B50FBD4" w14:textId="32942CA5" w:rsidR="00E54E3B" w:rsidRPr="0036451C" w:rsidRDefault="00C01748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 xml:space="preserve">O </w:t>
      </w:r>
      <w:r w:rsidR="00F24FED" w:rsidRPr="0036451C">
        <w:rPr>
          <w:rFonts w:ascii="Times New Roman" w:hAnsi="Times New Roman"/>
          <w:b/>
          <w:sz w:val="28"/>
          <w:szCs w:val="28"/>
        </w:rPr>
        <w:t xml:space="preserve">SUSTAVU </w:t>
      </w:r>
      <w:r w:rsidRPr="0036451C">
        <w:rPr>
          <w:rFonts w:ascii="Times New Roman" w:hAnsi="Times New Roman"/>
          <w:b/>
          <w:sz w:val="28"/>
          <w:szCs w:val="28"/>
        </w:rPr>
        <w:t>OSIGURAVANJ</w:t>
      </w:r>
      <w:r w:rsidR="00D81C8A" w:rsidRPr="0036451C">
        <w:rPr>
          <w:rFonts w:ascii="Times New Roman" w:hAnsi="Times New Roman"/>
          <w:b/>
          <w:sz w:val="28"/>
          <w:szCs w:val="28"/>
        </w:rPr>
        <w:t>A</w:t>
      </w:r>
      <w:r w:rsidRPr="0036451C">
        <w:rPr>
          <w:rFonts w:ascii="Times New Roman" w:hAnsi="Times New Roman"/>
          <w:b/>
          <w:sz w:val="28"/>
          <w:szCs w:val="28"/>
        </w:rPr>
        <w:t xml:space="preserve"> KVALITETE NA SASTAVNICI</w:t>
      </w:r>
      <w:r w:rsidR="00160897" w:rsidRPr="0036451C">
        <w:rPr>
          <w:rFonts w:ascii="Times New Roman" w:hAnsi="Times New Roman"/>
          <w:b/>
          <w:sz w:val="28"/>
          <w:szCs w:val="28"/>
        </w:rPr>
        <w:t xml:space="preserve"> </w:t>
      </w:r>
    </w:p>
    <w:p w14:paraId="3CD9BA13" w14:textId="77777777" w:rsidR="00777467" w:rsidRPr="0036451C" w:rsidRDefault="000911DF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UPUTE</w:t>
      </w:r>
    </w:p>
    <w:p w14:paraId="07C43E60" w14:textId="77777777" w:rsidR="003F78B5" w:rsidRPr="0036451C" w:rsidRDefault="003F78B5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E99A9B1" w14:textId="77777777" w:rsidR="00067440" w:rsidRPr="0036451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80FA359" w14:textId="759AC331" w:rsidR="004B3B45" w:rsidRPr="0036451C" w:rsidRDefault="004B3B45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Ovaj dokument sadrži upute za popunjavanje godišnjeg izvješća o sustavu osiguravanju kvalitete na sastavnici Sveučilišta u Zagrebu. Popunjavanje godišnjeg izvješća provodi se kroz tablični prikaz</w:t>
      </w:r>
      <w:r w:rsidR="00C33787" w:rsidRPr="0036451C">
        <w:rPr>
          <w:rFonts w:ascii="Times New Roman" w:hAnsi="Times New Roman"/>
          <w:bCs/>
          <w:sz w:val="28"/>
          <w:szCs w:val="28"/>
        </w:rPr>
        <w:t xml:space="preserve"> (</w:t>
      </w:r>
      <w:r w:rsidR="000B2EDF">
        <w:rPr>
          <w:rFonts w:ascii="Times New Roman" w:hAnsi="Times New Roman"/>
          <w:bCs/>
          <w:sz w:val="28"/>
          <w:szCs w:val="28"/>
        </w:rPr>
        <w:t>E</w:t>
      </w:r>
      <w:r w:rsidR="000B2EDF" w:rsidRPr="0036451C">
        <w:rPr>
          <w:rFonts w:ascii="Times New Roman" w:hAnsi="Times New Roman"/>
          <w:bCs/>
          <w:sz w:val="28"/>
          <w:szCs w:val="28"/>
        </w:rPr>
        <w:t xml:space="preserve">xcel </w:t>
      </w:r>
      <w:r w:rsidR="00C33787" w:rsidRPr="0036451C">
        <w:rPr>
          <w:rFonts w:ascii="Times New Roman" w:hAnsi="Times New Roman"/>
          <w:bCs/>
          <w:sz w:val="28"/>
          <w:szCs w:val="28"/>
        </w:rPr>
        <w:t>tablica)</w:t>
      </w:r>
      <w:r w:rsidRPr="0036451C">
        <w:rPr>
          <w:rFonts w:ascii="Times New Roman" w:hAnsi="Times New Roman"/>
          <w:bCs/>
          <w:sz w:val="28"/>
          <w:szCs w:val="28"/>
        </w:rPr>
        <w:t>, kojeg su ove upute sastavni dio.</w:t>
      </w:r>
    </w:p>
    <w:p w14:paraId="4AFA6213" w14:textId="77777777" w:rsidR="005621C4" w:rsidRPr="0036451C" w:rsidRDefault="005621C4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Struktura godišnjeg izvješća utvrđena je prema područjima osiguravanja kvalitete iz članka 6</w:t>
      </w:r>
      <w:r w:rsidR="00D76462" w:rsidRPr="0036451C">
        <w:rPr>
          <w:rFonts w:ascii="Times New Roman" w:hAnsi="Times New Roman"/>
          <w:bCs/>
          <w:sz w:val="28"/>
          <w:szCs w:val="28"/>
        </w:rPr>
        <w:t xml:space="preserve">. </w:t>
      </w:r>
      <w:hyperlink r:id="rId12" w:history="1">
        <w:r w:rsidRPr="0036451C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Pravilnika o sustavu osiguravanja kvalitete Sveučilišta u Zagrebu</w:t>
        </w:r>
      </w:hyperlink>
      <w:r w:rsidR="00D76462" w:rsidRPr="0036451C">
        <w:rPr>
          <w:rStyle w:val="Hyperlink"/>
          <w:rFonts w:ascii="Times New Roman" w:hAnsi="Times New Roman"/>
          <w:bCs/>
          <w:color w:val="auto"/>
          <w:sz w:val="28"/>
          <w:szCs w:val="28"/>
        </w:rPr>
        <w:t>.</w:t>
      </w:r>
    </w:p>
    <w:p w14:paraId="02915D74" w14:textId="77777777" w:rsidR="005621C4" w:rsidRPr="0036451C" w:rsidRDefault="005621C4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Pojedini elementi standarda utvrđeni su na temelju </w:t>
      </w:r>
      <w:hyperlink r:id="rId13" w:history="1">
        <w:r w:rsidRPr="0036451C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 xml:space="preserve">ESG </w:t>
        </w:r>
      </w:hyperlink>
      <w:r w:rsidRPr="0036451C">
        <w:rPr>
          <w:rFonts w:ascii="Times New Roman" w:hAnsi="Times New Roman"/>
          <w:bCs/>
          <w:sz w:val="28"/>
          <w:szCs w:val="28"/>
        </w:rPr>
        <w:t xml:space="preserve"> standarda i  </w:t>
      </w:r>
      <w:hyperlink r:id="rId14" w:history="1">
        <w:r w:rsidRPr="0036451C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 xml:space="preserve">Standarda za vrednovanje kvalitete sveučilišta i sastavnica sveučilišta u postupku </w:t>
        </w:r>
        <w:proofErr w:type="spellStart"/>
        <w:r w:rsidRPr="0036451C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reakreditacije</w:t>
        </w:r>
        <w:proofErr w:type="spellEnd"/>
        <w:r w:rsidRPr="0036451C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 xml:space="preserve"> visokih učilišta</w:t>
        </w:r>
      </w:hyperlink>
      <w:r w:rsidRPr="0036451C">
        <w:rPr>
          <w:rFonts w:ascii="Times New Roman" w:hAnsi="Times New Roman"/>
          <w:bCs/>
          <w:sz w:val="28"/>
          <w:szCs w:val="28"/>
        </w:rPr>
        <w:t xml:space="preserve"> Agencije za znanost i visoko obrazovanje te </w:t>
      </w:r>
      <w:hyperlink r:id="rId15" w:history="1">
        <w:r w:rsidRPr="0036451C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Priručnika za osiguravanje kvalitete Sveučilišta u Zagrebu</w:t>
        </w:r>
      </w:hyperlink>
      <w:r w:rsidRPr="0036451C">
        <w:rPr>
          <w:rFonts w:ascii="Times New Roman" w:hAnsi="Times New Roman"/>
          <w:bCs/>
          <w:sz w:val="28"/>
          <w:szCs w:val="28"/>
        </w:rPr>
        <w:t xml:space="preserve">. </w:t>
      </w:r>
    </w:p>
    <w:p w14:paraId="200FA8F6" w14:textId="241127DC" w:rsidR="00B15F5C" w:rsidRPr="0036451C" w:rsidRDefault="00B51761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Godišnje izvješće o </w:t>
      </w:r>
      <w:r w:rsidR="006B4212" w:rsidRPr="0036451C">
        <w:rPr>
          <w:rFonts w:ascii="Times New Roman" w:hAnsi="Times New Roman"/>
          <w:bCs/>
          <w:sz w:val="28"/>
          <w:szCs w:val="28"/>
        </w:rPr>
        <w:t xml:space="preserve">sustavu </w:t>
      </w:r>
      <w:r w:rsidRPr="0036451C">
        <w:rPr>
          <w:rFonts w:ascii="Times New Roman" w:hAnsi="Times New Roman"/>
          <w:bCs/>
          <w:sz w:val="28"/>
          <w:szCs w:val="28"/>
        </w:rPr>
        <w:t>osiguravanj</w:t>
      </w:r>
      <w:r w:rsidR="006B4212" w:rsidRPr="0036451C">
        <w:rPr>
          <w:rFonts w:ascii="Times New Roman" w:hAnsi="Times New Roman"/>
          <w:bCs/>
          <w:sz w:val="28"/>
          <w:szCs w:val="28"/>
        </w:rPr>
        <w:t>a</w:t>
      </w:r>
      <w:r w:rsidRPr="0036451C">
        <w:rPr>
          <w:rFonts w:ascii="Times New Roman" w:hAnsi="Times New Roman"/>
          <w:bCs/>
          <w:sz w:val="28"/>
          <w:szCs w:val="28"/>
        </w:rPr>
        <w:t xml:space="preserve"> kvalitete na sastavnici Sveučilišta u Zagrebu kojeg čine priložena </w:t>
      </w:r>
      <w:r w:rsidR="00C67315">
        <w:rPr>
          <w:rFonts w:ascii="Times New Roman" w:hAnsi="Times New Roman"/>
          <w:bCs/>
          <w:sz w:val="28"/>
          <w:szCs w:val="28"/>
        </w:rPr>
        <w:t>E</w:t>
      </w:r>
      <w:r w:rsidR="00B15F5C" w:rsidRPr="0036451C">
        <w:rPr>
          <w:rFonts w:ascii="Times New Roman" w:hAnsi="Times New Roman"/>
          <w:bCs/>
          <w:sz w:val="28"/>
          <w:szCs w:val="28"/>
        </w:rPr>
        <w:t>xcel tablica</w:t>
      </w:r>
      <w:r w:rsidRPr="0036451C">
        <w:rPr>
          <w:rFonts w:ascii="Times New Roman" w:hAnsi="Times New Roman"/>
          <w:bCs/>
          <w:sz w:val="28"/>
          <w:szCs w:val="28"/>
        </w:rPr>
        <w:t xml:space="preserve"> i </w:t>
      </w:r>
      <w:r w:rsidR="00B15F5C" w:rsidRPr="0036451C">
        <w:rPr>
          <w:rFonts w:ascii="Times New Roman" w:hAnsi="Times New Roman"/>
          <w:bCs/>
          <w:sz w:val="28"/>
          <w:szCs w:val="28"/>
        </w:rPr>
        <w:t>word obrazac za dobru praksu</w:t>
      </w:r>
      <w:r w:rsidRPr="0036451C">
        <w:rPr>
          <w:rFonts w:ascii="Times New Roman" w:hAnsi="Times New Roman"/>
          <w:bCs/>
          <w:sz w:val="28"/>
          <w:szCs w:val="28"/>
        </w:rPr>
        <w:t xml:space="preserve">, kao i pripadajuće Upute </w:t>
      </w:r>
      <w:r w:rsidR="00B15F5C" w:rsidRPr="0036451C">
        <w:rPr>
          <w:rFonts w:ascii="Times New Roman" w:hAnsi="Times New Roman"/>
          <w:bCs/>
          <w:sz w:val="28"/>
          <w:szCs w:val="28"/>
        </w:rPr>
        <w:t xml:space="preserve">nastoje sistematizirano i precizno prikupiti odgovarajuće podatke od sastavnica, koji će omogućiti usporedbu </w:t>
      </w:r>
      <w:r w:rsidRPr="0036451C">
        <w:rPr>
          <w:rFonts w:ascii="Times New Roman" w:hAnsi="Times New Roman"/>
          <w:bCs/>
          <w:sz w:val="28"/>
          <w:szCs w:val="28"/>
        </w:rPr>
        <w:t xml:space="preserve">kao i </w:t>
      </w:r>
      <w:r w:rsidR="00B15F5C" w:rsidRPr="0036451C">
        <w:rPr>
          <w:rFonts w:ascii="Times New Roman" w:hAnsi="Times New Roman"/>
          <w:bCs/>
          <w:sz w:val="28"/>
          <w:szCs w:val="28"/>
        </w:rPr>
        <w:t xml:space="preserve">praćenje kroz dulje vremensko razdoblje. Traženi podaci uglavnom se prikupljaju na sastavnicama za potrebe izrade </w:t>
      </w:r>
      <w:proofErr w:type="spellStart"/>
      <w:r w:rsidR="00B15F5C" w:rsidRPr="0036451C">
        <w:rPr>
          <w:rFonts w:ascii="Times New Roman" w:hAnsi="Times New Roman"/>
          <w:bCs/>
          <w:sz w:val="28"/>
          <w:szCs w:val="28"/>
        </w:rPr>
        <w:t>samoevaluacije</w:t>
      </w:r>
      <w:proofErr w:type="spellEnd"/>
      <w:r w:rsidR="00B15F5C" w:rsidRPr="0036451C">
        <w:rPr>
          <w:rFonts w:ascii="Times New Roman" w:hAnsi="Times New Roman"/>
          <w:bCs/>
          <w:sz w:val="28"/>
          <w:szCs w:val="28"/>
        </w:rPr>
        <w:t xml:space="preserve"> i drugim postupcima i izvještajnim mehanizmima. </w:t>
      </w:r>
      <w:r w:rsidRPr="0036451C">
        <w:rPr>
          <w:rFonts w:ascii="Times New Roman" w:hAnsi="Times New Roman"/>
          <w:bCs/>
          <w:sz w:val="28"/>
          <w:szCs w:val="28"/>
        </w:rPr>
        <w:t xml:space="preserve">Svrha ovakvog načina prikupljanja podataka jest (a) omogućiti tijelima za osiguravanje kvalitete, upravama i fakultetskim vijećima da na sveobuhvatan i cjelovit način rasprave pojedine elemente osiguravanja kvalitete, (b) potaknuti uspostavljanje funkcionalnog sustava prikupljanja podataka </w:t>
      </w:r>
      <w:r w:rsidR="006B4212" w:rsidRPr="0036451C">
        <w:rPr>
          <w:rFonts w:ascii="Times New Roman" w:hAnsi="Times New Roman"/>
          <w:bCs/>
          <w:sz w:val="28"/>
          <w:szCs w:val="28"/>
        </w:rPr>
        <w:t xml:space="preserve">za pojedine aktivnosti i indikatore </w:t>
      </w:r>
      <w:r w:rsidRPr="0036451C">
        <w:rPr>
          <w:rFonts w:ascii="Times New Roman" w:hAnsi="Times New Roman"/>
          <w:bCs/>
          <w:sz w:val="28"/>
          <w:szCs w:val="28"/>
        </w:rPr>
        <w:t xml:space="preserve">na godišnjoj osnovi, a koji bi unaprijedio i olakšao periodično praćenje i vrednovanje u zakonom uređenim postupcima, (c) olakšati praćenje indikatora koji su ugrađeni u sustave rangiranja sveučilišta te ciljano unaprijediti iste u svrhu jačanja reputacije i percepcije Sveučilišta u Zagrebu. </w:t>
      </w:r>
    </w:p>
    <w:p w14:paraId="7D99DAD7" w14:textId="54252FC3" w:rsidR="006B4212" w:rsidRPr="0036451C" w:rsidRDefault="006B4212" w:rsidP="006B4212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odnosu na 13 standarda kvalitete potrebno je primarno izvijestiti o aktivnostima provedenima u akademskoj godini </w:t>
      </w:r>
      <w:r w:rsidR="00FE2C15" w:rsidRPr="0036451C">
        <w:rPr>
          <w:rFonts w:ascii="Times New Roman" w:hAnsi="Times New Roman"/>
          <w:bCs/>
          <w:sz w:val="28"/>
          <w:szCs w:val="28"/>
        </w:rPr>
        <w:t>202</w:t>
      </w:r>
      <w:r w:rsidR="00FE2C15">
        <w:rPr>
          <w:rFonts w:ascii="Times New Roman" w:hAnsi="Times New Roman"/>
          <w:bCs/>
          <w:sz w:val="28"/>
          <w:szCs w:val="28"/>
        </w:rPr>
        <w:t>2/2023</w:t>
      </w:r>
      <w:r w:rsidRPr="0036451C">
        <w:rPr>
          <w:rFonts w:ascii="Times New Roman" w:hAnsi="Times New Roman"/>
          <w:bCs/>
          <w:sz w:val="28"/>
          <w:szCs w:val="28"/>
        </w:rPr>
        <w:t xml:space="preserve">, a tamo gdje je to potrebno i smisleno referirati se na ranije započete aktivnosti </w:t>
      </w:r>
      <w:r w:rsidR="00FE2C15" w:rsidRPr="0036451C">
        <w:rPr>
          <w:rFonts w:ascii="Times New Roman" w:hAnsi="Times New Roman"/>
          <w:bCs/>
          <w:sz w:val="28"/>
          <w:szCs w:val="28"/>
        </w:rPr>
        <w:t>koj</w:t>
      </w:r>
      <w:r w:rsidR="00FE2C15">
        <w:rPr>
          <w:rFonts w:ascii="Times New Roman" w:hAnsi="Times New Roman"/>
          <w:bCs/>
          <w:sz w:val="28"/>
          <w:szCs w:val="28"/>
        </w:rPr>
        <w:t>e</w:t>
      </w:r>
      <w:r w:rsidR="00FE2C15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FE2C15">
        <w:rPr>
          <w:rFonts w:ascii="Times New Roman" w:hAnsi="Times New Roman"/>
          <w:bCs/>
          <w:sz w:val="28"/>
          <w:szCs w:val="28"/>
        </w:rPr>
        <w:t xml:space="preserve">su </w:t>
      </w:r>
      <w:r w:rsidRPr="0036451C">
        <w:rPr>
          <w:rFonts w:ascii="Times New Roman" w:hAnsi="Times New Roman"/>
          <w:bCs/>
          <w:sz w:val="28"/>
          <w:szCs w:val="28"/>
        </w:rPr>
        <w:t xml:space="preserve">se </w:t>
      </w:r>
      <w:r w:rsidR="00FE2C15" w:rsidRPr="0036451C">
        <w:rPr>
          <w:rFonts w:ascii="Times New Roman" w:hAnsi="Times New Roman"/>
          <w:bCs/>
          <w:sz w:val="28"/>
          <w:szCs w:val="28"/>
        </w:rPr>
        <w:t>nastav</w:t>
      </w:r>
      <w:r w:rsidR="00FE2C15">
        <w:rPr>
          <w:rFonts w:ascii="Times New Roman" w:hAnsi="Times New Roman"/>
          <w:bCs/>
          <w:sz w:val="28"/>
          <w:szCs w:val="28"/>
        </w:rPr>
        <w:t xml:space="preserve">ile </w:t>
      </w:r>
      <w:r w:rsidRPr="0036451C">
        <w:rPr>
          <w:rFonts w:ascii="Times New Roman" w:hAnsi="Times New Roman"/>
          <w:bCs/>
          <w:sz w:val="28"/>
          <w:szCs w:val="28"/>
        </w:rPr>
        <w:t xml:space="preserve">i u ak. godini </w:t>
      </w:r>
      <w:r w:rsidR="00FE2C15" w:rsidRPr="0036451C">
        <w:rPr>
          <w:rFonts w:ascii="Times New Roman" w:hAnsi="Times New Roman"/>
          <w:bCs/>
          <w:sz w:val="28"/>
          <w:szCs w:val="28"/>
        </w:rPr>
        <w:t>202</w:t>
      </w:r>
      <w:r w:rsidR="00FE2C15">
        <w:rPr>
          <w:rFonts w:ascii="Times New Roman" w:hAnsi="Times New Roman"/>
          <w:bCs/>
          <w:sz w:val="28"/>
          <w:szCs w:val="28"/>
        </w:rPr>
        <w:t>2/2023</w:t>
      </w:r>
      <w:r w:rsidRPr="0036451C">
        <w:rPr>
          <w:rFonts w:ascii="Times New Roman" w:hAnsi="Times New Roman"/>
          <w:bCs/>
          <w:sz w:val="28"/>
          <w:szCs w:val="28"/>
        </w:rPr>
        <w:t xml:space="preserve">. </w:t>
      </w:r>
    </w:p>
    <w:p w14:paraId="3C4CCC0E" w14:textId="6978EA4F" w:rsidR="00B15F5C" w:rsidRPr="0036451C" w:rsidRDefault="00B15F5C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lastRenderedPageBreak/>
        <w:t xml:space="preserve">Za prikupljanje podataka za potrebe izrade godišnjeg izvješća, uz uobičajene načine, preporučamo koristiti i izvješća o radu koje dekani podnose fakultetskim vijećima odnosno druge izvore podataka koji se koriste za izvještavanje prema sveučilišnim tijelima, u postupcima vrednovanja, i dr. </w:t>
      </w:r>
    </w:p>
    <w:p w14:paraId="5EC1C4D2" w14:textId="691CF594" w:rsidR="001C3ABE" w:rsidRPr="0036451C" w:rsidRDefault="001C3ABE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Prvi list godišnjeg izvješća (tablice) sadrže opće informacije o sastavnici i SOK-u na sastavnici s poveznicama. Drugi list tablice sadrži podatke o važećim dokumentima koji uređuju sustav osiguravanja kvalitete na sastavnici i poveznicama na iste (bez obzira kad su usvojeni). </w:t>
      </w:r>
    </w:p>
    <w:p w14:paraId="1DBAE9DC" w14:textId="3A322999" w:rsidR="004B3B45" w:rsidRPr="0036451C" w:rsidRDefault="00C33787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 okviru ovih uputa, za</w:t>
      </w:r>
      <w:r w:rsidR="004B3B45" w:rsidRPr="0036451C">
        <w:rPr>
          <w:rFonts w:ascii="Times New Roman" w:hAnsi="Times New Roman"/>
          <w:bCs/>
          <w:sz w:val="28"/>
          <w:szCs w:val="28"/>
        </w:rPr>
        <w:t xml:space="preserve"> svaki element standarda navedeni su primjeri aktivnosti u odnosu na koje je potrebno izvijestiti u </w:t>
      </w:r>
      <w:r w:rsidRPr="0036451C">
        <w:rPr>
          <w:rFonts w:ascii="Times New Roman" w:hAnsi="Times New Roman"/>
          <w:bCs/>
          <w:sz w:val="28"/>
          <w:szCs w:val="28"/>
        </w:rPr>
        <w:t xml:space="preserve">priloženoj </w:t>
      </w:r>
      <w:r w:rsidR="0049740C" w:rsidRPr="0036451C">
        <w:rPr>
          <w:rFonts w:ascii="Times New Roman" w:hAnsi="Times New Roman"/>
          <w:bCs/>
          <w:sz w:val="28"/>
          <w:szCs w:val="28"/>
        </w:rPr>
        <w:t>Excel</w:t>
      </w:r>
      <w:r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4B3B45" w:rsidRPr="0036451C">
        <w:rPr>
          <w:rFonts w:ascii="Times New Roman" w:hAnsi="Times New Roman"/>
          <w:bCs/>
          <w:sz w:val="28"/>
          <w:szCs w:val="28"/>
        </w:rPr>
        <w:t>tablici</w:t>
      </w:r>
      <w:r w:rsidR="00B51761" w:rsidRPr="0036451C">
        <w:rPr>
          <w:rFonts w:ascii="Times New Roman" w:hAnsi="Times New Roman"/>
          <w:bCs/>
          <w:sz w:val="28"/>
          <w:szCs w:val="28"/>
        </w:rPr>
        <w:t xml:space="preserve"> godišnjeg izvješća</w:t>
      </w:r>
      <w:r w:rsidR="001C3ABE" w:rsidRPr="0036451C">
        <w:rPr>
          <w:rFonts w:ascii="Times New Roman" w:hAnsi="Times New Roman"/>
          <w:bCs/>
          <w:sz w:val="28"/>
          <w:szCs w:val="28"/>
        </w:rPr>
        <w:t>, za svaki standard na posebnom listu</w:t>
      </w:r>
      <w:r w:rsidR="004B3B45" w:rsidRPr="0036451C">
        <w:rPr>
          <w:rFonts w:ascii="Times New Roman" w:hAnsi="Times New Roman"/>
          <w:bCs/>
          <w:sz w:val="28"/>
          <w:szCs w:val="28"/>
        </w:rPr>
        <w:t xml:space="preserve">. </w:t>
      </w:r>
    </w:p>
    <w:p w14:paraId="26AA51AD" w14:textId="6B1E1008" w:rsidR="004B3B45" w:rsidRPr="0036451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D5F10">
        <w:rPr>
          <w:rFonts w:ascii="Times New Roman" w:hAnsi="Times New Roman"/>
          <w:bCs/>
          <w:sz w:val="28"/>
          <w:szCs w:val="28"/>
        </w:rPr>
        <w:t>stupcu</w:t>
      </w:r>
      <w:r w:rsidR="001D5F10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C33787" w:rsidRPr="0036451C">
        <w:rPr>
          <w:rFonts w:ascii="Times New Roman" w:hAnsi="Times New Roman"/>
          <w:bCs/>
          <w:sz w:val="28"/>
          <w:szCs w:val="28"/>
        </w:rPr>
        <w:t>B</w:t>
      </w:r>
      <w:r w:rsidRPr="0036451C">
        <w:rPr>
          <w:rFonts w:ascii="Times New Roman" w:hAnsi="Times New Roman"/>
          <w:bCs/>
          <w:sz w:val="28"/>
          <w:szCs w:val="28"/>
        </w:rPr>
        <w:t xml:space="preserve"> 'Aktivnost' navodi se naziv aktivnosti. Tamo gdje je to moguće predlaže se koristiti odgovarajuće glagole (donesen, utvrđen, osnovan itd.)</w:t>
      </w:r>
      <w:r w:rsidR="00D76462" w:rsidRPr="0036451C">
        <w:rPr>
          <w:rFonts w:ascii="Times New Roman" w:hAnsi="Times New Roman"/>
          <w:bCs/>
          <w:sz w:val="28"/>
          <w:szCs w:val="28"/>
        </w:rPr>
        <w:t>.</w:t>
      </w:r>
    </w:p>
    <w:p w14:paraId="6F0C1F87" w14:textId="671AF824" w:rsidR="004B3B45" w:rsidRPr="0036451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D5F10">
        <w:rPr>
          <w:rFonts w:ascii="Times New Roman" w:hAnsi="Times New Roman"/>
          <w:bCs/>
          <w:sz w:val="28"/>
          <w:szCs w:val="28"/>
        </w:rPr>
        <w:t>stupcu</w:t>
      </w:r>
      <w:r w:rsidR="001D5F10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C33787" w:rsidRPr="0036451C">
        <w:rPr>
          <w:rFonts w:ascii="Times New Roman" w:hAnsi="Times New Roman"/>
          <w:bCs/>
          <w:sz w:val="28"/>
          <w:szCs w:val="28"/>
        </w:rPr>
        <w:t>C</w:t>
      </w:r>
      <w:r w:rsidRPr="0036451C">
        <w:rPr>
          <w:rFonts w:ascii="Times New Roman" w:hAnsi="Times New Roman"/>
          <w:bCs/>
          <w:sz w:val="28"/>
          <w:szCs w:val="28"/>
        </w:rPr>
        <w:t xml:space="preserve"> 'Ostvareni rezultati' podrobnije se opisuje sam</w:t>
      </w:r>
      <w:r w:rsidR="00E54E3B" w:rsidRPr="0036451C">
        <w:rPr>
          <w:rFonts w:ascii="Times New Roman" w:hAnsi="Times New Roman"/>
          <w:bCs/>
          <w:sz w:val="28"/>
          <w:szCs w:val="28"/>
        </w:rPr>
        <w:t>a</w:t>
      </w:r>
      <w:r w:rsidRPr="0036451C">
        <w:rPr>
          <w:rFonts w:ascii="Times New Roman" w:hAnsi="Times New Roman"/>
          <w:bCs/>
          <w:sz w:val="28"/>
          <w:szCs w:val="28"/>
        </w:rPr>
        <w:t xml:space="preserve"> aktivnost navođenjem podataka i činjenica na temelju kojih se utvrđuje razina ostvarenosti standarda. </w:t>
      </w:r>
    </w:p>
    <w:p w14:paraId="3F227B66" w14:textId="493CD2C0" w:rsidR="004B3B45" w:rsidRPr="0036451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D5F10">
        <w:rPr>
          <w:rFonts w:ascii="Times New Roman" w:hAnsi="Times New Roman"/>
          <w:bCs/>
          <w:sz w:val="28"/>
          <w:szCs w:val="28"/>
        </w:rPr>
        <w:t>stupcu</w:t>
      </w:r>
      <w:r w:rsidR="00C33787" w:rsidRPr="0036451C">
        <w:rPr>
          <w:rFonts w:ascii="Times New Roman" w:hAnsi="Times New Roman"/>
          <w:bCs/>
          <w:sz w:val="28"/>
          <w:szCs w:val="28"/>
        </w:rPr>
        <w:t xml:space="preserve"> D</w:t>
      </w:r>
      <w:r w:rsidRPr="0036451C">
        <w:rPr>
          <w:rFonts w:ascii="Times New Roman" w:hAnsi="Times New Roman"/>
          <w:bCs/>
          <w:sz w:val="28"/>
          <w:szCs w:val="28"/>
        </w:rPr>
        <w:t xml:space="preserve"> 'Ocjena učinkovitosti' potrebno je ocijeniti učinkovitost provođenja aktivnosti na skali – 'u potpunosti ostvareno – djelomično ostvareno – nije ostvareno'. </w:t>
      </w:r>
    </w:p>
    <w:p w14:paraId="28E4CD8D" w14:textId="56A73BB1" w:rsidR="004B3B45" w:rsidRPr="0036451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D5F10">
        <w:rPr>
          <w:rFonts w:ascii="Times New Roman" w:hAnsi="Times New Roman"/>
          <w:bCs/>
          <w:sz w:val="28"/>
          <w:szCs w:val="28"/>
        </w:rPr>
        <w:t>stupcu</w:t>
      </w:r>
      <w:r w:rsidR="00C33787" w:rsidRPr="0036451C">
        <w:rPr>
          <w:rFonts w:ascii="Times New Roman" w:hAnsi="Times New Roman"/>
          <w:bCs/>
          <w:sz w:val="28"/>
          <w:szCs w:val="28"/>
        </w:rPr>
        <w:t xml:space="preserve"> E</w:t>
      </w:r>
      <w:r w:rsidRPr="0036451C">
        <w:rPr>
          <w:rFonts w:ascii="Times New Roman" w:hAnsi="Times New Roman"/>
          <w:bCs/>
          <w:sz w:val="28"/>
          <w:szCs w:val="28"/>
        </w:rPr>
        <w:t xml:space="preserve"> 'Razlozi eventualnog odstupanja od plana</w:t>
      </w:r>
      <w:r w:rsidR="00B52133" w:rsidRPr="0036451C">
        <w:rPr>
          <w:rFonts w:ascii="Times New Roman" w:hAnsi="Times New Roman"/>
          <w:bCs/>
          <w:sz w:val="28"/>
          <w:szCs w:val="28"/>
        </w:rPr>
        <w:t xml:space="preserve"> / poteškoće u ostvarivanju rezultata</w:t>
      </w:r>
      <w:r w:rsidRPr="0036451C">
        <w:rPr>
          <w:rFonts w:ascii="Times New Roman" w:hAnsi="Times New Roman"/>
          <w:bCs/>
          <w:sz w:val="28"/>
          <w:szCs w:val="28"/>
        </w:rPr>
        <w:t>' potrebno je navesti okolnosti zbog kojih aktivnost nije u cijelosti provedena</w:t>
      </w:r>
      <w:r w:rsidR="00B52133" w:rsidRPr="0036451C">
        <w:rPr>
          <w:rFonts w:ascii="Times New Roman" w:hAnsi="Times New Roman"/>
          <w:bCs/>
          <w:sz w:val="28"/>
          <w:szCs w:val="28"/>
        </w:rPr>
        <w:t xml:space="preserve">, odnosno razloge koji otežavaju ostvarivanje aktivnosti (npr. nedostatak resursa - opisati) </w:t>
      </w:r>
      <w:r w:rsidRPr="0036451C">
        <w:rPr>
          <w:rFonts w:ascii="Times New Roman" w:hAnsi="Times New Roman"/>
          <w:bCs/>
          <w:sz w:val="28"/>
          <w:szCs w:val="28"/>
        </w:rPr>
        <w:t>odnosno navesti moguće dodatne korake koji se namjeravaju provesti radi provođenja aktivnosti.</w:t>
      </w:r>
    </w:p>
    <w:p w14:paraId="53CB3C13" w14:textId="41FB3179" w:rsidR="00C33787" w:rsidRPr="0036451C" w:rsidRDefault="00C33787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D5F10">
        <w:rPr>
          <w:rFonts w:ascii="Times New Roman" w:hAnsi="Times New Roman"/>
          <w:bCs/>
          <w:sz w:val="28"/>
          <w:szCs w:val="28"/>
        </w:rPr>
        <w:t>stupcu</w:t>
      </w:r>
      <w:r w:rsidRPr="0036451C">
        <w:rPr>
          <w:rFonts w:ascii="Times New Roman" w:hAnsi="Times New Roman"/>
          <w:bCs/>
          <w:sz w:val="28"/>
          <w:szCs w:val="28"/>
        </w:rPr>
        <w:t xml:space="preserve"> F 'Poveznica' </w:t>
      </w:r>
      <w:r w:rsidR="004A6C5C" w:rsidRPr="0036451C">
        <w:rPr>
          <w:rFonts w:ascii="Times New Roman" w:hAnsi="Times New Roman"/>
          <w:bCs/>
          <w:sz w:val="28"/>
          <w:szCs w:val="28"/>
        </w:rPr>
        <w:t>o</w:t>
      </w:r>
      <w:r w:rsidRPr="0036451C">
        <w:rPr>
          <w:rFonts w:ascii="Times New Roman" w:hAnsi="Times New Roman"/>
          <w:bCs/>
          <w:sz w:val="28"/>
          <w:szCs w:val="28"/>
        </w:rPr>
        <w:t>pisane aktivnosti potrebno je kad god je moguće potkrijepiti objavljenim dokumentima i informacijama.</w:t>
      </w:r>
    </w:p>
    <w:bookmarkEnd w:id="0"/>
    <w:p w14:paraId="6CAE575D" w14:textId="36BB1F29" w:rsidR="005621C4" w:rsidRPr="0036451C" w:rsidRDefault="00D76462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Uz</w:t>
      </w:r>
      <w:r w:rsidR="005621C4" w:rsidRPr="0036451C">
        <w:rPr>
          <w:rFonts w:ascii="Times New Roman" w:hAnsi="Times New Roman"/>
          <w:bCs/>
          <w:sz w:val="28"/>
          <w:szCs w:val="28"/>
        </w:rPr>
        <w:t xml:space="preserve"> naveden</w:t>
      </w:r>
      <w:r w:rsidRPr="0036451C">
        <w:rPr>
          <w:rFonts w:ascii="Times New Roman" w:hAnsi="Times New Roman"/>
          <w:bCs/>
          <w:sz w:val="28"/>
          <w:szCs w:val="28"/>
        </w:rPr>
        <w:t>e</w:t>
      </w:r>
      <w:r w:rsidR="005621C4" w:rsidRPr="0036451C">
        <w:rPr>
          <w:rFonts w:ascii="Times New Roman" w:hAnsi="Times New Roman"/>
          <w:bCs/>
          <w:sz w:val="28"/>
          <w:szCs w:val="28"/>
        </w:rPr>
        <w:t xml:space="preserve"> primjer</w:t>
      </w:r>
      <w:r w:rsidRPr="0036451C">
        <w:rPr>
          <w:rFonts w:ascii="Times New Roman" w:hAnsi="Times New Roman"/>
          <w:bCs/>
          <w:sz w:val="28"/>
          <w:szCs w:val="28"/>
        </w:rPr>
        <w:t>e</w:t>
      </w:r>
      <w:r w:rsidR="005621C4" w:rsidRPr="0036451C">
        <w:rPr>
          <w:rFonts w:ascii="Times New Roman" w:hAnsi="Times New Roman"/>
          <w:bCs/>
          <w:sz w:val="28"/>
          <w:szCs w:val="28"/>
        </w:rPr>
        <w:t xml:space="preserve"> aktivnosti svaka sastavnica </w:t>
      </w:r>
      <w:r w:rsidRPr="0036451C">
        <w:rPr>
          <w:rFonts w:ascii="Times New Roman" w:hAnsi="Times New Roman"/>
          <w:bCs/>
          <w:sz w:val="28"/>
          <w:szCs w:val="28"/>
        </w:rPr>
        <w:t>može</w:t>
      </w:r>
      <w:r w:rsidR="005621C4" w:rsidRPr="0036451C">
        <w:rPr>
          <w:rFonts w:ascii="Times New Roman" w:hAnsi="Times New Roman"/>
          <w:bCs/>
          <w:sz w:val="28"/>
          <w:szCs w:val="28"/>
        </w:rPr>
        <w:t xml:space="preserve"> navesti dodatne aktivnosti i primjere u odnosu na pojedine elemente standarda</w:t>
      </w:r>
      <w:r w:rsidR="00C33787" w:rsidRPr="0036451C">
        <w:rPr>
          <w:rFonts w:ascii="Times New Roman" w:hAnsi="Times New Roman"/>
          <w:bCs/>
          <w:sz w:val="28"/>
          <w:szCs w:val="28"/>
        </w:rPr>
        <w:t xml:space="preserve"> (eventualno dodati nove retke)</w:t>
      </w:r>
      <w:r w:rsidR="005621C4" w:rsidRPr="0036451C">
        <w:rPr>
          <w:rFonts w:ascii="Times New Roman" w:hAnsi="Times New Roman"/>
          <w:bCs/>
          <w:sz w:val="28"/>
          <w:szCs w:val="28"/>
        </w:rPr>
        <w:t xml:space="preserve">. </w:t>
      </w:r>
      <w:r w:rsidR="00B51761" w:rsidRPr="0036451C">
        <w:rPr>
          <w:rFonts w:ascii="Times New Roman" w:hAnsi="Times New Roman"/>
          <w:bCs/>
          <w:sz w:val="28"/>
          <w:szCs w:val="28"/>
        </w:rPr>
        <w:t>Aktivnosti nisu nužno vezane na prethodno usvojen plan aktivnosti u području osiguravanja kvalitete</w:t>
      </w:r>
      <w:r w:rsidR="004A6C5C" w:rsidRPr="0036451C">
        <w:rPr>
          <w:rFonts w:ascii="Times New Roman" w:hAnsi="Times New Roman"/>
          <w:bCs/>
          <w:sz w:val="28"/>
          <w:szCs w:val="28"/>
        </w:rPr>
        <w:t xml:space="preserve">. </w:t>
      </w:r>
      <w:r w:rsidR="00B51761" w:rsidRPr="0036451C">
        <w:rPr>
          <w:rFonts w:ascii="Times New Roman" w:hAnsi="Times New Roman"/>
          <w:bCs/>
          <w:sz w:val="28"/>
          <w:szCs w:val="28"/>
        </w:rPr>
        <w:t xml:space="preserve">Ako plan aktivnosti sadrži i dodatne aktivnosti koje nisu navedene u ovim uputama, molimo izvijestite o istima dodavanjem novih redaka. </w:t>
      </w:r>
      <w:r w:rsidR="00E54E3B" w:rsidRPr="0036451C">
        <w:rPr>
          <w:rFonts w:ascii="Times New Roman" w:hAnsi="Times New Roman"/>
          <w:bCs/>
          <w:sz w:val="28"/>
          <w:szCs w:val="28"/>
        </w:rPr>
        <w:t>Brojčane je podatke potrebno unositi</w:t>
      </w:r>
      <w:r w:rsidR="002C6E53" w:rsidRPr="0036451C">
        <w:rPr>
          <w:rFonts w:ascii="Times New Roman" w:hAnsi="Times New Roman"/>
          <w:bCs/>
          <w:sz w:val="28"/>
          <w:szCs w:val="28"/>
        </w:rPr>
        <w:t xml:space="preserve"> gdje je to izrijekom zatraženo, odnosno navedeno u indikatorima.</w:t>
      </w:r>
    </w:p>
    <w:p w14:paraId="41E0AB7E" w14:textId="57F7850E" w:rsidR="00C67315" w:rsidRPr="0036451C" w:rsidRDefault="00C33787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lastRenderedPageBreak/>
        <w:t>Tablica indikatora nalazi se za svaki element standarda u kolonama H do Q</w:t>
      </w:r>
      <w:r w:rsidR="00B15F5C" w:rsidRPr="0036451C">
        <w:rPr>
          <w:rFonts w:ascii="Times New Roman" w:hAnsi="Times New Roman"/>
          <w:bCs/>
          <w:sz w:val="28"/>
          <w:szCs w:val="28"/>
        </w:rPr>
        <w:t xml:space="preserve">. </w:t>
      </w:r>
      <w:r w:rsidR="00C67315">
        <w:rPr>
          <w:rFonts w:ascii="Times New Roman" w:hAnsi="Times New Roman"/>
          <w:bCs/>
          <w:sz w:val="28"/>
          <w:szCs w:val="28"/>
        </w:rPr>
        <w:t>Neki od indikatora su u odnosu na prošlogodišnje revidirani/promijenjeni</w:t>
      </w:r>
      <w:r w:rsidR="00B72A87">
        <w:rPr>
          <w:rFonts w:ascii="Times New Roman" w:hAnsi="Times New Roman"/>
          <w:bCs/>
          <w:sz w:val="28"/>
          <w:szCs w:val="28"/>
        </w:rPr>
        <w:t xml:space="preserve"> te su u Uputama i tablici označeni plavom bojom.</w:t>
      </w:r>
    </w:p>
    <w:p w14:paraId="72A273A1" w14:textId="4B966732" w:rsidR="00B52133" w:rsidRPr="0036451C" w:rsidRDefault="00B15F5C" w:rsidP="00624BEF">
      <w:pPr>
        <w:pStyle w:val="ListParagraph"/>
        <w:numPr>
          <w:ilvl w:val="0"/>
          <w:numId w:val="33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E60A7" w:rsidRPr="0036451C">
        <w:rPr>
          <w:rFonts w:ascii="Times New Roman" w:hAnsi="Times New Roman"/>
          <w:bCs/>
          <w:sz w:val="28"/>
          <w:szCs w:val="28"/>
        </w:rPr>
        <w:t>žut</w:t>
      </w:r>
      <w:r w:rsidR="001E60A7">
        <w:rPr>
          <w:rFonts w:ascii="Times New Roman" w:hAnsi="Times New Roman"/>
          <w:bCs/>
          <w:sz w:val="28"/>
          <w:szCs w:val="28"/>
        </w:rPr>
        <w:t>a</w:t>
      </w:r>
      <w:r w:rsidR="001E60A7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1E60A7">
        <w:rPr>
          <w:rFonts w:ascii="Times New Roman" w:hAnsi="Times New Roman"/>
          <w:bCs/>
          <w:sz w:val="28"/>
          <w:szCs w:val="28"/>
        </w:rPr>
        <w:t>polja</w:t>
      </w:r>
      <w:r w:rsidR="001E60A7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 xml:space="preserve">odgovor se unosi automatskim odabirom prema padajućem izborniku. </w:t>
      </w:r>
    </w:p>
    <w:p w14:paraId="2DA56297" w14:textId="6773D448" w:rsidR="00C33787" w:rsidRPr="0036451C" w:rsidRDefault="00B15F5C" w:rsidP="00B52133">
      <w:pPr>
        <w:pStyle w:val="ListParagraph"/>
        <w:numPr>
          <w:ilvl w:val="0"/>
          <w:numId w:val="33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="001E60A7" w:rsidRPr="0036451C">
        <w:rPr>
          <w:rFonts w:ascii="Times New Roman" w:hAnsi="Times New Roman"/>
          <w:bCs/>
          <w:sz w:val="28"/>
          <w:szCs w:val="28"/>
        </w:rPr>
        <w:t>zelen</w:t>
      </w:r>
      <w:r w:rsidR="001E60A7">
        <w:rPr>
          <w:rFonts w:ascii="Times New Roman" w:hAnsi="Times New Roman"/>
          <w:bCs/>
          <w:sz w:val="28"/>
          <w:szCs w:val="28"/>
        </w:rPr>
        <w:t>a</w:t>
      </w:r>
      <w:r w:rsidR="001E60A7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1E60A7">
        <w:rPr>
          <w:rFonts w:ascii="Times New Roman" w:hAnsi="Times New Roman"/>
          <w:bCs/>
          <w:sz w:val="28"/>
          <w:szCs w:val="28"/>
        </w:rPr>
        <w:t>polja</w:t>
      </w:r>
      <w:r w:rsidR="001E60A7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>ručno se unose podaci (</w:t>
      </w:r>
      <w:r w:rsidR="00624BEF" w:rsidRPr="0036451C">
        <w:rPr>
          <w:rFonts w:ascii="Times New Roman" w:hAnsi="Times New Roman"/>
          <w:bCs/>
          <w:sz w:val="28"/>
          <w:szCs w:val="28"/>
        </w:rPr>
        <w:t xml:space="preserve">broj, </w:t>
      </w:r>
      <w:r w:rsidRPr="0036451C">
        <w:rPr>
          <w:rFonts w:ascii="Times New Roman" w:hAnsi="Times New Roman"/>
          <w:bCs/>
          <w:sz w:val="28"/>
          <w:szCs w:val="28"/>
        </w:rPr>
        <w:t xml:space="preserve">naziv, tekst i sl.).  </w:t>
      </w:r>
    </w:p>
    <w:p w14:paraId="775A6D03" w14:textId="6DAD27E5" w:rsidR="005621C4" w:rsidRPr="0036451C" w:rsidRDefault="005621C4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Posebice se potiče navođenje </w:t>
      </w:r>
      <w:r w:rsidRPr="0036451C">
        <w:rPr>
          <w:rFonts w:ascii="Times New Roman" w:hAnsi="Times New Roman"/>
          <w:bCs/>
          <w:i/>
          <w:iCs/>
          <w:sz w:val="28"/>
          <w:szCs w:val="28"/>
        </w:rPr>
        <w:t>primjera dobre prakse</w:t>
      </w:r>
      <w:r w:rsidRPr="0036451C">
        <w:rPr>
          <w:rFonts w:ascii="Times New Roman" w:hAnsi="Times New Roman"/>
          <w:bCs/>
          <w:sz w:val="28"/>
          <w:szCs w:val="28"/>
        </w:rPr>
        <w:t xml:space="preserve"> u okviru pojedinog standarda, prema procjeni same sastavnice, a prema priloženom obrascu koji se nalazi na kraju ovih uputa</w:t>
      </w:r>
      <w:r w:rsidR="00B52133" w:rsidRPr="0036451C">
        <w:rPr>
          <w:rFonts w:ascii="Times New Roman" w:hAnsi="Times New Roman"/>
          <w:bCs/>
          <w:sz w:val="28"/>
          <w:szCs w:val="28"/>
        </w:rPr>
        <w:t xml:space="preserve"> i koji u word formatu čini sastavni dio godišnjeg izvješća. Sastavnice nisu dužne dostaviti primjer dobre prakse ako smatraju da ga u izvještajnom razdoblju nisu ostvarile</w:t>
      </w:r>
      <w:r w:rsidR="0049740C">
        <w:rPr>
          <w:rFonts w:ascii="Times New Roman" w:hAnsi="Times New Roman"/>
          <w:bCs/>
          <w:sz w:val="28"/>
          <w:szCs w:val="28"/>
        </w:rPr>
        <w:t>, međutim prema našim saznanjima sve sastavnice imaju izvrsne primjere dobre prakse u mnogim kategorijama standarda (npr. podrška studentima, suradnja s gospodarstvom i društvenom zajednicom, poticanje razvoja nastavničkih kompetencija, cjeloživotno učenje, projekti, i sl.)</w:t>
      </w:r>
      <w:r w:rsidR="00B52133" w:rsidRPr="0036451C">
        <w:rPr>
          <w:rFonts w:ascii="Times New Roman" w:hAnsi="Times New Roman"/>
          <w:bCs/>
          <w:sz w:val="28"/>
          <w:szCs w:val="28"/>
        </w:rPr>
        <w:t xml:space="preserve">. Ujedno, poželjno je da se sastavnice ograniče na najviše tri primjera dobre prakse u izvještajnom razdoblju. </w:t>
      </w:r>
    </w:p>
    <w:p w14:paraId="63151163" w14:textId="77777777" w:rsidR="001B6C11" w:rsidRPr="0036451C" w:rsidRDefault="001B6C11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14:paraId="3A48E233" w14:textId="77777777" w:rsidR="00777467" w:rsidRPr="0036451C" w:rsidRDefault="00777467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91A9333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br w:type="page"/>
      </w:r>
    </w:p>
    <w:p w14:paraId="2B8DC8BF" w14:textId="77777777" w:rsidR="00777467" w:rsidRPr="0036451C" w:rsidRDefault="00777467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95B0A38" w14:textId="77777777" w:rsidR="007F6542" w:rsidRPr="0036451C" w:rsidRDefault="005621C4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451C">
        <w:rPr>
          <w:rFonts w:ascii="Times New Roman" w:hAnsi="Times New Roman"/>
          <w:b/>
          <w:bCs/>
          <w:sz w:val="28"/>
          <w:szCs w:val="28"/>
        </w:rPr>
        <w:t xml:space="preserve">Dokumenti koji uređuju sustav osiguravanja kvalitete na sastavnici </w:t>
      </w:r>
    </w:p>
    <w:p w14:paraId="34A40772" w14:textId="77777777" w:rsidR="00AE6220" w:rsidRPr="0036451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AE6220" w:rsidRPr="0036451C" w14:paraId="3F99F766" w14:textId="77777777" w:rsidTr="00AE6220">
        <w:tc>
          <w:tcPr>
            <w:tcW w:w="4248" w:type="dxa"/>
            <w:shd w:val="clear" w:color="auto" w:fill="BDD6EE" w:themeFill="accent1" w:themeFillTint="66"/>
          </w:tcPr>
          <w:p w14:paraId="13BE790F" w14:textId="02947AD8" w:rsidR="00AE6220" w:rsidRPr="0036451C" w:rsidRDefault="00AE6220" w:rsidP="0049740C">
            <w:pPr>
              <w:spacing w:after="12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6451C">
              <w:rPr>
                <w:rFonts w:ascii="Times New Roman" w:hAnsi="Times New Roman"/>
                <w:b/>
                <w:sz w:val="28"/>
                <w:szCs w:val="28"/>
              </w:rPr>
              <w:t>Dokumenti koji uređuju sustav osiguravanja kvalitete na sastavnic</w:t>
            </w:r>
            <w:r w:rsidR="004A6C5C" w:rsidRPr="0036451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14:paraId="0D36E35C" w14:textId="77777777" w:rsidR="00AE6220" w:rsidRPr="0036451C" w:rsidRDefault="00AE6220" w:rsidP="00AE622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33663A1" w14:textId="77777777" w:rsidR="00AE6220" w:rsidRPr="0036451C" w:rsidRDefault="00AE6220" w:rsidP="0049740C">
            <w:pPr>
              <w:spacing w:after="120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Navesti strateške i druge dokumente sastavnice koji uređuju sustav osiguravanja kvalitete te navesti poveznicu na kojoj su dokumenti objavljeni, kao što su </w:t>
            </w:r>
          </w:p>
          <w:p w14:paraId="7898CEDB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Politika osiguravanja kvalitete, </w:t>
            </w:r>
          </w:p>
          <w:p w14:paraId="1944B0AE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Pravilnik o osiguravanju kvalitete, </w:t>
            </w:r>
          </w:p>
          <w:p w14:paraId="7B3AC645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Priručnik o osiguravanju kvalitete, </w:t>
            </w:r>
          </w:p>
          <w:p w14:paraId="18D534B6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Strategija razvoja sastavnice, </w:t>
            </w:r>
          </w:p>
          <w:p w14:paraId="4653F678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Strategija znanstvenih istraživanja, </w:t>
            </w:r>
          </w:p>
          <w:p w14:paraId="1E2336F5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Akcijski planovi, </w:t>
            </w:r>
          </w:p>
          <w:p w14:paraId="480014EB" w14:textId="77777777" w:rsidR="00AE6220" w:rsidRPr="0036451C" w:rsidRDefault="00AE6220" w:rsidP="0049740C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51C">
              <w:rPr>
                <w:rFonts w:ascii="Times New Roman" w:hAnsi="Times New Roman"/>
                <w:i/>
                <w:iCs/>
                <w:sz w:val="28"/>
                <w:szCs w:val="28"/>
              </w:rPr>
              <w:t>Etički kodeks i sl.</w:t>
            </w:r>
          </w:p>
          <w:p w14:paraId="462F52E3" w14:textId="77777777" w:rsidR="00AE6220" w:rsidRPr="0036451C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208BAE4D" w14:textId="77777777" w:rsidR="00AE6220" w:rsidRPr="0036451C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b/>
                <w:bCs/>
                <w:sz w:val="28"/>
                <w:szCs w:val="28"/>
              </w:rPr>
              <w:t>Godina donošenja</w:t>
            </w:r>
          </w:p>
          <w:p w14:paraId="29AA7FAA" w14:textId="77777777" w:rsidR="00AE6220" w:rsidRPr="0036451C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F05F5F" w14:textId="77777777" w:rsidR="00AE6220" w:rsidRPr="0036451C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878557" w14:textId="77777777" w:rsidR="00AE6220" w:rsidRPr="0036451C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1365E5" w14:textId="2BCFBC0D" w:rsidR="00AE6220" w:rsidRPr="0036451C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451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Navesti godinu donošenja i </w:t>
            </w:r>
            <w:proofErr w:type="spellStart"/>
            <w:r w:rsidRPr="0036451C">
              <w:rPr>
                <w:rFonts w:ascii="Times New Roman" w:hAnsi="Times New Roman"/>
                <w:bCs/>
                <w:i/>
                <w:sz w:val="28"/>
                <w:szCs w:val="28"/>
              </w:rPr>
              <w:t>evtl</w:t>
            </w:r>
            <w:proofErr w:type="spellEnd"/>
            <w:r w:rsidRPr="0036451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="00860EF7">
              <w:rPr>
                <w:rFonts w:ascii="Times New Roman" w:hAnsi="Times New Roman"/>
                <w:bCs/>
                <w:i/>
                <w:sz w:val="28"/>
                <w:szCs w:val="28"/>
              </w:rPr>
              <w:t>i</w:t>
            </w:r>
            <w:r w:rsidR="00860EF7" w:rsidRPr="0036451C">
              <w:rPr>
                <w:rFonts w:ascii="Times New Roman" w:hAnsi="Times New Roman"/>
                <w:bCs/>
                <w:i/>
                <w:sz w:val="28"/>
                <w:szCs w:val="28"/>
              </w:rPr>
              <w:t>zmjene</w:t>
            </w:r>
            <w:r w:rsidR="00193C2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r w:rsidR="00860EF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s </w:t>
            </w:r>
            <w:r w:rsidR="00193C2E">
              <w:rPr>
                <w:rFonts w:ascii="Times New Roman" w:hAnsi="Times New Roman"/>
                <w:bCs/>
                <w:i/>
                <w:sz w:val="28"/>
                <w:szCs w:val="28"/>
              </w:rPr>
              <w:t>naglaskom na nove dokumente te izmjene i dopune postojećih dokumenata u ak. godini 2022/2023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138F5CE" w14:textId="77777777" w:rsidR="00AE6220" w:rsidRPr="0036451C" w:rsidRDefault="00AE6220" w:rsidP="004974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6451C">
              <w:rPr>
                <w:rFonts w:ascii="Times New Roman" w:hAnsi="Times New Roman"/>
                <w:b/>
                <w:sz w:val="28"/>
                <w:szCs w:val="28"/>
              </w:rPr>
              <w:t xml:space="preserve">Mrežna stranica sastavnice </w:t>
            </w:r>
            <w:r w:rsidRPr="0036451C">
              <w:rPr>
                <w:rFonts w:ascii="Times New Roman" w:hAnsi="Times New Roman"/>
                <w:b/>
                <w:sz w:val="28"/>
                <w:szCs w:val="28"/>
              </w:rPr>
              <w:br/>
              <w:t>na kojoj su dokumenti objavljeni</w:t>
            </w:r>
          </w:p>
          <w:p w14:paraId="613AC42A" w14:textId="77777777" w:rsidR="00AE6220" w:rsidRPr="0036451C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84616A" w14:textId="77777777" w:rsidR="00AE6220" w:rsidRPr="0036451C" w:rsidRDefault="00AE6220" w:rsidP="0049740C">
            <w:pPr>
              <w:spacing w:after="1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51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Navesti poveznicu na mrežnu stranicu koja sadrži politike i opće akte kao i pojedinačne poveznice na dokumente</w:t>
            </w:r>
          </w:p>
        </w:tc>
      </w:tr>
    </w:tbl>
    <w:p w14:paraId="10B4E05F" w14:textId="77777777" w:rsidR="00AE6220" w:rsidRPr="0036451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104799" w14:textId="77777777" w:rsidR="00AE6220" w:rsidRPr="0036451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977D11" w14:textId="77777777" w:rsidR="00AE6220" w:rsidRPr="0036451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A5CFC5" w14:textId="77777777" w:rsidR="00AE6220" w:rsidRPr="0036451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205CD6" w14:textId="77777777" w:rsidR="00C01748" w:rsidRPr="0036451C" w:rsidRDefault="00A77D1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 xml:space="preserve"> </w:t>
      </w:r>
    </w:p>
    <w:p w14:paraId="73962DEB" w14:textId="77777777" w:rsidR="0039362A" w:rsidRPr="0036451C" w:rsidRDefault="0039362A" w:rsidP="009F488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6C88B4" w14:textId="77777777" w:rsidR="0039362A" w:rsidRPr="0036451C" w:rsidRDefault="0039362A" w:rsidP="009F488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C556CD" w14:textId="77777777" w:rsidR="000B0088" w:rsidRPr="0036451C" w:rsidRDefault="000B0088" w:rsidP="009F488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A7D4F7" w14:textId="19FC8AEF" w:rsidR="005621C4" w:rsidRPr="0036451C" w:rsidRDefault="00C01748" w:rsidP="00B72A87">
      <w:pPr>
        <w:spacing w:after="120"/>
        <w:ind w:right="-1522"/>
        <w:contextualSpacing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br w:type="page"/>
      </w:r>
      <w:r w:rsidR="008705FF">
        <w:rPr>
          <w:rFonts w:ascii="Times New Roman" w:hAnsi="Times New Roman"/>
          <w:sz w:val="28"/>
          <w:szCs w:val="28"/>
        </w:rPr>
        <w:lastRenderedPageBreak/>
        <w:t xml:space="preserve">Slijedi </w:t>
      </w:r>
      <w:r w:rsidR="008705FF">
        <w:rPr>
          <w:rFonts w:ascii="Times New Roman" w:hAnsi="Times New Roman"/>
          <w:b/>
          <w:sz w:val="28"/>
          <w:szCs w:val="28"/>
        </w:rPr>
        <w:t>p</w:t>
      </w:r>
      <w:r w:rsidR="008705FF" w:rsidRPr="0036451C">
        <w:rPr>
          <w:rFonts w:ascii="Times New Roman" w:hAnsi="Times New Roman"/>
          <w:b/>
          <w:sz w:val="28"/>
          <w:szCs w:val="28"/>
        </w:rPr>
        <w:t xml:space="preserve">regled </w:t>
      </w:r>
      <w:r w:rsidR="003D70D6" w:rsidRPr="0036451C">
        <w:rPr>
          <w:rFonts w:ascii="Times New Roman" w:hAnsi="Times New Roman"/>
          <w:b/>
          <w:sz w:val="28"/>
          <w:szCs w:val="28"/>
        </w:rPr>
        <w:t>ostvarenih</w:t>
      </w:r>
      <w:r w:rsidRPr="0036451C">
        <w:rPr>
          <w:rFonts w:ascii="Times New Roman" w:hAnsi="Times New Roman"/>
          <w:b/>
          <w:sz w:val="28"/>
          <w:szCs w:val="28"/>
        </w:rPr>
        <w:t xml:space="preserve"> aktivnosti po područjima </w:t>
      </w:r>
      <w:r w:rsidR="008705FF">
        <w:rPr>
          <w:rFonts w:ascii="Times New Roman" w:hAnsi="Times New Roman"/>
          <w:b/>
          <w:sz w:val="28"/>
          <w:szCs w:val="28"/>
        </w:rPr>
        <w:t xml:space="preserve">1 – 13 </w:t>
      </w:r>
      <w:r w:rsidRPr="0036451C">
        <w:rPr>
          <w:rFonts w:ascii="Times New Roman" w:hAnsi="Times New Roman"/>
          <w:b/>
          <w:sz w:val="28"/>
          <w:szCs w:val="28"/>
        </w:rPr>
        <w:t>unutarnjeg osiguravanja kvalitete kojima se uspostavljaju</w:t>
      </w:r>
      <w:r w:rsidR="00B72A87">
        <w:rPr>
          <w:rFonts w:ascii="Times New Roman" w:hAnsi="Times New Roman"/>
          <w:b/>
          <w:sz w:val="28"/>
          <w:szCs w:val="28"/>
        </w:rPr>
        <w:t xml:space="preserve"> </w:t>
      </w:r>
      <w:r w:rsidRPr="0036451C">
        <w:rPr>
          <w:rFonts w:ascii="Times New Roman" w:hAnsi="Times New Roman"/>
          <w:b/>
          <w:sz w:val="28"/>
          <w:szCs w:val="28"/>
        </w:rPr>
        <w:t>standardi i ostvaruju ciljevi propisani gore navede</w:t>
      </w:r>
      <w:r w:rsidR="005621C4" w:rsidRPr="0036451C">
        <w:rPr>
          <w:rFonts w:ascii="Times New Roman" w:hAnsi="Times New Roman"/>
          <w:b/>
          <w:sz w:val="28"/>
          <w:szCs w:val="28"/>
        </w:rPr>
        <w:t>nim dokumentima</w:t>
      </w:r>
      <w:r w:rsidR="008705FF">
        <w:rPr>
          <w:rFonts w:ascii="Times New Roman" w:hAnsi="Times New Roman"/>
          <w:b/>
          <w:sz w:val="28"/>
          <w:szCs w:val="28"/>
        </w:rPr>
        <w:t>.</w:t>
      </w:r>
    </w:p>
    <w:p w14:paraId="6CA1C65E" w14:textId="77777777" w:rsidR="005621C4" w:rsidRPr="0036451C" w:rsidRDefault="005621C4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Politika osiguravanja kvalitete [ESG 1.1.] </w:t>
      </w:r>
    </w:p>
    <w:p w14:paraId="1543FEA9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6C8D4C45" w14:textId="77777777" w:rsidR="005621C4" w:rsidRPr="0036451C" w:rsidRDefault="005621C4" w:rsidP="009F488C">
      <w:pPr>
        <w:keepNext/>
        <w:keepLines/>
        <w:spacing w:after="12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Elementi standarda</w:t>
      </w:r>
    </w:p>
    <w:p w14:paraId="03B3D9B9" w14:textId="77777777" w:rsidR="005621C4" w:rsidRPr="0036451C" w:rsidRDefault="005621C4" w:rsidP="00B72A87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je učilište uspostavilo funkcionalan sustav unutarnjeg osiguranja kvalitete.</w:t>
      </w:r>
    </w:p>
    <w:p w14:paraId="25B43BFD" w14:textId="77777777" w:rsidR="005621C4" w:rsidRPr="0036451C" w:rsidRDefault="005621C4" w:rsidP="00B72A87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primjenjuje preporuke za unaprjeđenje kvalitete iz ranije provedenih vrjednovanja.</w:t>
      </w:r>
    </w:p>
    <w:p w14:paraId="0E6E3214" w14:textId="77777777" w:rsidR="005621C4" w:rsidRPr="0036451C" w:rsidRDefault="005621C4" w:rsidP="00B72A87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podupire akademski integritet i slobode, sprječava sve oblike neetičnog ponašanja, netolerancije i diskriminacije.</w:t>
      </w:r>
    </w:p>
    <w:p w14:paraId="3483E296" w14:textId="77777777" w:rsidR="005621C4" w:rsidRPr="0036451C" w:rsidRDefault="005621C4" w:rsidP="00B72A87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dostupnost informacija o važnim aspektima svojih aktivnosti (nastavnoj, znanstvenoj/umjetničkoj i društvenoj ulozi)</w:t>
      </w:r>
    </w:p>
    <w:p w14:paraId="42986C9C" w14:textId="77777777" w:rsidR="005621C4" w:rsidRPr="0036451C" w:rsidRDefault="005621C4" w:rsidP="00B72A87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razumije i potiče razvoj svoje društvene uloge.</w:t>
      </w:r>
    </w:p>
    <w:p w14:paraId="6C8B6786" w14:textId="77777777" w:rsidR="005621C4" w:rsidRPr="0036451C" w:rsidRDefault="005621C4" w:rsidP="00B72A87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Programi cjeloživotnog učenja koje visoko učilište izvodi usklađeni su sa strateškim ciljevima i misijom visokog učilišta te društvenim potrebama.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</w:p>
    <w:p w14:paraId="3B0F6B21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8"/>
          <w:szCs w:val="28"/>
        </w:rPr>
      </w:pPr>
    </w:p>
    <w:p w14:paraId="598D96BF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 xml:space="preserve">Aktivnosti </w:t>
      </w:r>
    </w:p>
    <w:p w14:paraId="27DCFB59" w14:textId="288FB96D" w:rsidR="005621C4" w:rsidRPr="0036451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Kontinuirane aktivnosti </w:t>
      </w:r>
      <w:r w:rsidR="00D6552E">
        <w:rPr>
          <w:rFonts w:ascii="Times New Roman" w:hAnsi="Times New Roman"/>
          <w:i/>
          <w:sz w:val="28"/>
          <w:szCs w:val="28"/>
        </w:rPr>
        <w:t>p</w:t>
      </w:r>
      <w:r w:rsidR="00D6552E" w:rsidRPr="0036451C">
        <w:rPr>
          <w:rFonts w:ascii="Times New Roman" w:hAnsi="Times New Roman"/>
          <w:i/>
          <w:sz w:val="28"/>
          <w:szCs w:val="28"/>
        </w:rPr>
        <w:t xml:space="preserve">ovjerenstva </w:t>
      </w:r>
      <w:r w:rsidRPr="0036451C">
        <w:rPr>
          <w:rFonts w:ascii="Times New Roman" w:hAnsi="Times New Roman"/>
          <w:i/>
          <w:sz w:val="28"/>
          <w:szCs w:val="28"/>
        </w:rPr>
        <w:t xml:space="preserve">ili </w:t>
      </w:r>
      <w:r w:rsidR="00D6552E">
        <w:rPr>
          <w:rFonts w:ascii="Times New Roman" w:hAnsi="Times New Roman"/>
          <w:i/>
          <w:sz w:val="28"/>
          <w:szCs w:val="28"/>
        </w:rPr>
        <w:t>o</w:t>
      </w:r>
      <w:r w:rsidR="00D6552E" w:rsidRPr="0036451C">
        <w:rPr>
          <w:rFonts w:ascii="Times New Roman" w:hAnsi="Times New Roman"/>
          <w:i/>
          <w:sz w:val="28"/>
          <w:szCs w:val="28"/>
        </w:rPr>
        <w:t xml:space="preserve">dbora </w:t>
      </w:r>
      <w:r w:rsidRPr="0036451C">
        <w:rPr>
          <w:rFonts w:ascii="Times New Roman" w:hAnsi="Times New Roman"/>
          <w:i/>
          <w:sz w:val="28"/>
          <w:szCs w:val="28"/>
        </w:rPr>
        <w:t xml:space="preserve">za </w:t>
      </w:r>
      <w:r w:rsidR="00D6552E">
        <w:rPr>
          <w:rFonts w:ascii="Times New Roman" w:hAnsi="Times New Roman"/>
          <w:i/>
          <w:sz w:val="28"/>
          <w:szCs w:val="28"/>
        </w:rPr>
        <w:t>osiguravanje kvalitete/</w:t>
      </w:r>
      <w:r w:rsidRPr="0036451C">
        <w:rPr>
          <w:rFonts w:ascii="Times New Roman" w:hAnsi="Times New Roman"/>
          <w:i/>
          <w:sz w:val="28"/>
          <w:szCs w:val="28"/>
        </w:rPr>
        <w:t>upravljanje kvalitetom na sastavnici</w:t>
      </w:r>
      <w:r w:rsidR="00BE24E3">
        <w:rPr>
          <w:rFonts w:ascii="Times New Roman" w:hAnsi="Times New Roman"/>
          <w:i/>
          <w:sz w:val="28"/>
          <w:szCs w:val="28"/>
        </w:rPr>
        <w:t xml:space="preserve"> i ustrojstvenim jedinicama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="007A2427">
        <w:rPr>
          <w:rFonts w:ascii="Times New Roman" w:hAnsi="Times New Roman"/>
          <w:i/>
          <w:sz w:val="28"/>
          <w:szCs w:val="28"/>
        </w:rPr>
        <w:t>te</w:t>
      </w:r>
      <w:r w:rsidR="007A2427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 xml:space="preserve">javnost njihova djelovanja (objavljena godišnja izvješća, dostupnost informacija o sastavu i radu tijela, održanim sjednicama i značajnijim odlukama, preporukama ili aktivnostima) </w:t>
      </w:r>
    </w:p>
    <w:p w14:paraId="63A356A1" w14:textId="77777777" w:rsidR="005621C4" w:rsidRPr="0036451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Unutarnja prosudba sustava osiguravanja kvalitete (donesen/proveden akcijski plan, SWOT analize i sl.)</w:t>
      </w:r>
    </w:p>
    <w:p w14:paraId="0C3F3B67" w14:textId="77777777" w:rsidR="005621C4" w:rsidRPr="0036451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Praćenje ispunjavanja preporuka iz postupaka unutarnjeg i vanjskog vrednovanja (donošenje i praćenje ispunjenja akcijskih planova….)</w:t>
      </w:r>
    </w:p>
    <w:p w14:paraId="70D69AE2" w14:textId="512D0E45" w:rsidR="005621C4" w:rsidRPr="0036451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Osnivanje organizacijskih</w:t>
      </w:r>
      <w:r w:rsidR="00D650D4">
        <w:rPr>
          <w:rFonts w:ascii="Times New Roman" w:hAnsi="Times New Roman"/>
          <w:i/>
          <w:sz w:val="28"/>
          <w:szCs w:val="28"/>
        </w:rPr>
        <w:t>/ustrojbenih</w:t>
      </w:r>
      <w:r w:rsidRPr="0036451C">
        <w:rPr>
          <w:rFonts w:ascii="Times New Roman" w:hAnsi="Times New Roman"/>
          <w:i/>
          <w:sz w:val="28"/>
          <w:szCs w:val="28"/>
        </w:rPr>
        <w:t xml:space="preserve"> jedinica  </w:t>
      </w:r>
      <w:r w:rsidR="009F7FC0">
        <w:rPr>
          <w:rFonts w:ascii="Times New Roman" w:hAnsi="Times New Roman"/>
          <w:i/>
          <w:sz w:val="28"/>
          <w:szCs w:val="28"/>
        </w:rPr>
        <w:t xml:space="preserve">u sustavu upravljanja kvalitetom </w:t>
      </w:r>
      <w:r w:rsidRPr="0036451C">
        <w:rPr>
          <w:rFonts w:ascii="Times New Roman" w:hAnsi="Times New Roman"/>
          <w:i/>
          <w:sz w:val="28"/>
          <w:szCs w:val="28"/>
        </w:rPr>
        <w:t>na sastavnici (Centar</w:t>
      </w:r>
      <w:r w:rsidR="009F7FC0">
        <w:rPr>
          <w:rFonts w:ascii="Times New Roman" w:hAnsi="Times New Roman"/>
          <w:i/>
          <w:sz w:val="28"/>
          <w:szCs w:val="28"/>
        </w:rPr>
        <w:t>/Ured</w:t>
      </w:r>
      <w:r w:rsidRPr="0036451C">
        <w:rPr>
          <w:rFonts w:ascii="Times New Roman" w:hAnsi="Times New Roman"/>
          <w:i/>
          <w:sz w:val="28"/>
          <w:szCs w:val="28"/>
        </w:rPr>
        <w:t xml:space="preserve"> za projekte, </w:t>
      </w:r>
      <w:r w:rsidR="009F7FC0">
        <w:rPr>
          <w:rFonts w:ascii="Times New Roman" w:hAnsi="Times New Roman"/>
          <w:i/>
          <w:sz w:val="28"/>
          <w:szCs w:val="28"/>
        </w:rPr>
        <w:t>Centar/</w:t>
      </w:r>
      <w:r w:rsidRPr="0036451C">
        <w:rPr>
          <w:rFonts w:ascii="Times New Roman" w:hAnsi="Times New Roman"/>
          <w:i/>
          <w:sz w:val="28"/>
          <w:szCs w:val="28"/>
        </w:rPr>
        <w:t xml:space="preserve">Ured za cjeloživotno </w:t>
      </w:r>
      <w:r w:rsidR="009F7FC0">
        <w:rPr>
          <w:rFonts w:ascii="Times New Roman" w:hAnsi="Times New Roman"/>
          <w:i/>
          <w:sz w:val="28"/>
          <w:szCs w:val="28"/>
        </w:rPr>
        <w:t>obrazovanje</w:t>
      </w:r>
      <w:r w:rsidR="00D650D4">
        <w:rPr>
          <w:rFonts w:ascii="Times New Roman" w:hAnsi="Times New Roman"/>
          <w:i/>
          <w:sz w:val="28"/>
          <w:szCs w:val="28"/>
        </w:rPr>
        <w:t>/učenje</w:t>
      </w:r>
      <w:r w:rsidRPr="0036451C">
        <w:rPr>
          <w:rFonts w:ascii="Times New Roman" w:hAnsi="Times New Roman"/>
          <w:i/>
          <w:sz w:val="28"/>
          <w:szCs w:val="28"/>
        </w:rPr>
        <w:t xml:space="preserve">, Ured za upravljanje kvalitetom, Karijerni centar, Studentsko savjetovalište…) </w:t>
      </w:r>
    </w:p>
    <w:p w14:paraId="7400C057" w14:textId="77777777" w:rsidR="005621C4" w:rsidRPr="0036451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>Upravljanje etičnim ponašanjem u svim aspektima djelovanja sastavnice (Etičko tijelo, Etički kodeks, protokol, postupanja Etičkog Odbora ili Povjerenstva, drugi dokumenti usmjereni na pojedine elemente akademskog integriteta i etike, npr. ravnopravnost spolova i suzbijanje diskriminacije; povjerenstvo za etičnost u znanstvenim istraživanjima i sl.)</w:t>
      </w:r>
    </w:p>
    <w:p w14:paraId="5BDFCDB4" w14:textId="45126E89" w:rsidR="004A6F90" w:rsidRPr="0036451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Aktivnosti usmjerene na ostvarivanje društvene uloge sastavnice rad</w:t>
      </w:r>
      <w:r w:rsidR="00AA6B2B">
        <w:rPr>
          <w:rFonts w:ascii="Times New Roman" w:hAnsi="Times New Roman"/>
          <w:i/>
          <w:sz w:val="28"/>
          <w:szCs w:val="28"/>
        </w:rPr>
        <w:t>om</w:t>
      </w:r>
      <w:r w:rsidRPr="0036451C">
        <w:rPr>
          <w:rFonts w:ascii="Times New Roman" w:hAnsi="Times New Roman"/>
          <w:i/>
          <w:sz w:val="28"/>
          <w:szCs w:val="28"/>
        </w:rPr>
        <w:t xml:space="preserve"> u zajednici i </w:t>
      </w:r>
      <w:r w:rsidR="00D650D4">
        <w:rPr>
          <w:rFonts w:ascii="Times New Roman" w:hAnsi="Times New Roman"/>
          <w:i/>
          <w:sz w:val="28"/>
          <w:szCs w:val="28"/>
        </w:rPr>
        <w:t>doprinosom</w:t>
      </w:r>
      <w:r w:rsidR="00AA6B2B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razvoj</w:t>
      </w:r>
      <w:r w:rsidR="00AA6B2B">
        <w:rPr>
          <w:rFonts w:ascii="Times New Roman" w:hAnsi="Times New Roman"/>
          <w:i/>
          <w:sz w:val="28"/>
          <w:szCs w:val="28"/>
        </w:rPr>
        <w:t>u</w:t>
      </w:r>
      <w:r w:rsidRPr="0036451C">
        <w:rPr>
          <w:rFonts w:ascii="Times New Roman" w:hAnsi="Times New Roman"/>
          <w:i/>
          <w:sz w:val="28"/>
          <w:szCs w:val="28"/>
        </w:rPr>
        <w:t xml:space="preserve"> gospodarstva  – suradnja s vanjskim dionicima, suradnja s javnim sektorom u izradi javnih politika, angažman u zajednici – volonterski rad, transfer tehnologije za društvene </w:t>
      </w:r>
      <w:r w:rsidR="00AA6B2B">
        <w:rPr>
          <w:rFonts w:ascii="Times New Roman" w:hAnsi="Times New Roman"/>
          <w:i/>
          <w:sz w:val="28"/>
          <w:szCs w:val="28"/>
        </w:rPr>
        <w:t xml:space="preserve">i komercijalne </w:t>
      </w:r>
      <w:r w:rsidRPr="0036451C">
        <w:rPr>
          <w:rFonts w:ascii="Times New Roman" w:hAnsi="Times New Roman"/>
          <w:i/>
          <w:sz w:val="28"/>
          <w:szCs w:val="28"/>
        </w:rPr>
        <w:t>svrhe</w:t>
      </w:r>
      <w:r w:rsidR="007478FA">
        <w:rPr>
          <w:rFonts w:ascii="Times New Roman" w:hAnsi="Times New Roman"/>
          <w:i/>
          <w:sz w:val="28"/>
          <w:szCs w:val="28"/>
        </w:rPr>
        <w:t>, doprinos razvoju Hrvatskoga kvalifikacijskog okvira (razvoj standarda zanimanja i kvalifikacija</w:t>
      </w:r>
      <w:r w:rsidR="00F47086">
        <w:rPr>
          <w:rFonts w:ascii="Times New Roman" w:hAnsi="Times New Roman"/>
          <w:i/>
          <w:sz w:val="28"/>
          <w:szCs w:val="28"/>
        </w:rPr>
        <w:t xml:space="preserve"> i njihov upis u Registar HKO)</w:t>
      </w:r>
    </w:p>
    <w:p w14:paraId="33E35539" w14:textId="5AE6C14C" w:rsidR="005621C4" w:rsidRPr="0036451C" w:rsidRDefault="004A6F90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Cjeloživotno</w:t>
      </w:r>
      <w:r w:rsidR="0082249B" w:rsidRPr="0036451C">
        <w:rPr>
          <w:rFonts w:ascii="Times New Roman" w:hAnsi="Times New Roman"/>
          <w:i/>
          <w:sz w:val="28"/>
          <w:szCs w:val="28"/>
        </w:rPr>
        <w:t xml:space="preserve"> obrazovanje (navesti podatke o programima i aktivnostima cjeloživotnoga obrazovanja koje je sastavnica organizirala ili suorganizirala tijekom akademske godine</w:t>
      </w:r>
      <w:r w:rsidR="007478FA">
        <w:rPr>
          <w:rFonts w:ascii="Times New Roman" w:hAnsi="Times New Roman"/>
          <w:i/>
          <w:sz w:val="28"/>
          <w:szCs w:val="28"/>
        </w:rPr>
        <w:t>)</w:t>
      </w:r>
    </w:p>
    <w:p w14:paraId="33493596" w14:textId="77777777" w:rsidR="005621C4" w:rsidRPr="0036451C" w:rsidRDefault="005621C4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A999915" w14:textId="77777777" w:rsidR="005621C4" w:rsidRPr="0036451C" w:rsidRDefault="0082249B" w:rsidP="009F488C">
      <w:pPr>
        <w:spacing w:after="120"/>
        <w:ind w:left="369" w:right="-1522" w:firstLine="3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11926916" w14:textId="7F70F70B" w:rsidR="00880847" w:rsidRPr="0036451C" w:rsidRDefault="0005336B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i naziv osnovanih organizacijskih</w:t>
      </w:r>
      <w:r w:rsidR="00D650D4">
        <w:rPr>
          <w:rFonts w:ascii="Times New Roman" w:hAnsi="Times New Roman"/>
          <w:sz w:val="28"/>
          <w:szCs w:val="28"/>
        </w:rPr>
        <w:t>/</w:t>
      </w:r>
      <w:r w:rsidR="00D650D4" w:rsidRPr="00B72A87">
        <w:rPr>
          <w:rFonts w:ascii="Times New Roman" w:hAnsi="Times New Roman"/>
          <w:color w:val="0033CC"/>
          <w:sz w:val="28"/>
          <w:szCs w:val="28"/>
        </w:rPr>
        <w:t>ustrojbenih</w:t>
      </w:r>
      <w:r w:rsidRPr="0036451C">
        <w:rPr>
          <w:rFonts w:ascii="Times New Roman" w:hAnsi="Times New Roman"/>
          <w:sz w:val="28"/>
          <w:szCs w:val="28"/>
        </w:rPr>
        <w:t xml:space="preserve"> jedinica </w:t>
      </w:r>
      <w:r w:rsidR="00245FED" w:rsidRPr="00B72A87">
        <w:rPr>
          <w:rFonts w:ascii="Times New Roman" w:hAnsi="Times New Roman"/>
          <w:color w:val="0033CC"/>
          <w:sz w:val="28"/>
          <w:szCs w:val="28"/>
        </w:rPr>
        <w:t xml:space="preserve">u sustavu upravljanja kvalitetom </w:t>
      </w:r>
      <w:r w:rsidRPr="0036451C">
        <w:rPr>
          <w:rFonts w:ascii="Times New Roman" w:hAnsi="Times New Roman"/>
          <w:sz w:val="28"/>
          <w:szCs w:val="28"/>
        </w:rPr>
        <w:t>na sastavnici</w:t>
      </w:r>
    </w:p>
    <w:p w14:paraId="38D63C25" w14:textId="77777777" w:rsidR="00EB6A88" w:rsidRPr="0036451C" w:rsidRDefault="00A56CBA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U</w:t>
      </w:r>
      <w:r w:rsidR="0005336B" w:rsidRPr="0036451C">
        <w:rPr>
          <w:rFonts w:ascii="Times New Roman" w:hAnsi="Times New Roman"/>
          <w:sz w:val="28"/>
          <w:szCs w:val="28"/>
        </w:rPr>
        <w:t>ključivanj</w:t>
      </w:r>
      <w:r w:rsidRPr="0036451C">
        <w:rPr>
          <w:rFonts w:ascii="Times New Roman" w:hAnsi="Times New Roman"/>
          <w:sz w:val="28"/>
          <w:szCs w:val="28"/>
        </w:rPr>
        <w:t>e</w:t>
      </w:r>
      <w:r w:rsidR="0005336B" w:rsidRPr="0036451C">
        <w:rPr>
          <w:rFonts w:ascii="Times New Roman" w:hAnsi="Times New Roman"/>
          <w:sz w:val="28"/>
          <w:szCs w:val="28"/>
        </w:rPr>
        <w:t xml:space="preserve"> vanjskih dionika u osiguravanje kvalitete</w:t>
      </w:r>
      <w:r w:rsidRPr="0036451C">
        <w:rPr>
          <w:rFonts w:ascii="Times New Roman" w:hAnsi="Times New Roman"/>
          <w:sz w:val="28"/>
          <w:szCs w:val="28"/>
        </w:rPr>
        <w:t xml:space="preserve"> (da/ne)</w:t>
      </w:r>
    </w:p>
    <w:p w14:paraId="0DCE3867" w14:textId="77777777" w:rsidR="00880847" w:rsidRPr="0036451C" w:rsidRDefault="00880847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Unutarnja prosudba sastavnice (provedena/nije provedena)</w:t>
      </w:r>
    </w:p>
    <w:p w14:paraId="3B567C8B" w14:textId="5F304DB3" w:rsidR="00A845E6" w:rsidRDefault="00A845E6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zaprimljenih</w:t>
      </w:r>
      <w:r w:rsidR="00245FED">
        <w:rPr>
          <w:rFonts w:ascii="Times New Roman" w:hAnsi="Times New Roman"/>
          <w:sz w:val="28"/>
          <w:szCs w:val="28"/>
        </w:rPr>
        <w:t xml:space="preserve"> </w:t>
      </w:r>
      <w:r w:rsidR="00245FED" w:rsidRPr="00B72A87">
        <w:rPr>
          <w:rFonts w:ascii="Times New Roman" w:hAnsi="Times New Roman"/>
          <w:color w:val="0033CC"/>
          <w:sz w:val="28"/>
          <w:szCs w:val="28"/>
        </w:rPr>
        <w:t>predmeta</w:t>
      </w:r>
      <w:r w:rsidRPr="0036451C">
        <w:rPr>
          <w:rFonts w:ascii="Times New Roman" w:hAnsi="Times New Roman"/>
          <w:sz w:val="28"/>
          <w:szCs w:val="28"/>
        </w:rPr>
        <w:t xml:space="preserve"> i</w:t>
      </w:r>
      <w:r w:rsidR="000B1B4C" w:rsidRPr="0036451C">
        <w:rPr>
          <w:rFonts w:ascii="Times New Roman" w:hAnsi="Times New Roman"/>
          <w:sz w:val="28"/>
          <w:szCs w:val="28"/>
        </w:rPr>
        <w:t xml:space="preserve"> </w:t>
      </w:r>
      <w:r w:rsidR="00D650D4" w:rsidRPr="00B72A87">
        <w:rPr>
          <w:rFonts w:ascii="Times New Roman" w:hAnsi="Times New Roman"/>
          <w:color w:val="0033CC"/>
          <w:sz w:val="28"/>
          <w:szCs w:val="28"/>
        </w:rPr>
        <w:t>broj</w:t>
      </w:r>
      <w:r w:rsidR="00D650D4">
        <w:rPr>
          <w:rFonts w:ascii="Times New Roman" w:hAnsi="Times New Roman"/>
          <w:sz w:val="28"/>
          <w:szCs w:val="28"/>
        </w:rPr>
        <w:t xml:space="preserve"> </w:t>
      </w:r>
      <w:r w:rsidR="0005336B" w:rsidRPr="0036451C">
        <w:rPr>
          <w:rFonts w:ascii="Times New Roman" w:hAnsi="Times New Roman"/>
          <w:sz w:val="28"/>
          <w:szCs w:val="28"/>
        </w:rPr>
        <w:t>provedenih postupaka za otkrivanje i sankcioniranje neetičnih ponašanja</w:t>
      </w:r>
      <w:r w:rsidRPr="0036451C">
        <w:rPr>
          <w:rFonts w:ascii="Times New Roman" w:hAnsi="Times New Roman"/>
          <w:sz w:val="28"/>
          <w:szCs w:val="28"/>
        </w:rPr>
        <w:t xml:space="preserve"> te broj postupaka proslijeđenih na višu instanciju</w:t>
      </w:r>
    </w:p>
    <w:p w14:paraId="56234603" w14:textId="66913E43" w:rsidR="00245FED" w:rsidRPr="00B72A87" w:rsidRDefault="00245FED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color w:val="0033CC"/>
          <w:sz w:val="28"/>
          <w:szCs w:val="28"/>
        </w:rPr>
      </w:pPr>
      <w:r w:rsidRPr="00B72A87">
        <w:rPr>
          <w:rFonts w:ascii="Times New Roman" w:hAnsi="Times New Roman"/>
          <w:color w:val="0033CC"/>
          <w:sz w:val="28"/>
          <w:szCs w:val="28"/>
        </w:rPr>
        <w:t>Broj standarda zanimanja</w:t>
      </w:r>
      <w:r w:rsidR="00940A7E" w:rsidRPr="00B72A87">
        <w:rPr>
          <w:rFonts w:ascii="Times New Roman" w:hAnsi="Times New Roman"/>
          <w:color w:val="0033CC"/>
          <w:sz w:val="28"/>
          <w:szCs w:val="28"/>
        </w:rPr>
        <w:t xml:space="preserve">, </w:t>
      </w:r>
      <w:r w:rsidR="00140E94" w:rsidRPr="00B72A87">
        <w:rPr>
          <w:rFonts w:ascii="Times New Roman" w:hAnsi="Times New Roman"/>
          <w:color w:val="0033CC"/>
          <w:sz w:val="28"/>
          <w:szCs w:val="28"/>
        </w:rPr>
        <w:t xml:space="preserve">broj </w:t>
      </w:r>
      <w:r w:rsidR="00940A7E" w:rsidRPr="00B72A87">
        <w:rPr>
          <w:rFonts w:ascii="Times New Roman" w:hAnsi="Times New Roman"/>
          <w:color w:val="0033CC"/>
          <w:sz w:val="28"/>
          <w:szCs w:val="28"/>
        </w:rPr>
        <w:t xml:space="preserve">standarda </w:t>
      </w:r>
      <w:r w:rsidRPr="00B72A87">
        <w:rPr>
          <w:rFonts w:ascii="Times New Roman" w:hAnsi="Times New Roman"/>
          <w:color w:val="0033CC"/>
          <w:sz w:val="28"/>
          <w:szCs w:val="28"/>
        </w:rPr>
        <w:t xml:space="preserve">(mikro, djelomičnih i cjelovitih) kvalifikacija </w:t>
      </w:r>
      <w:r w:rsidR="00940A7E" w:rsidRPr="00B72A87">
        <w:rPr>
          <w:rFonts w:ascii="Times New Roman" w:hAnsi="Times New Roman"/>
          <w:color w:val="0033CC"/>
          <w:sz w:val="28"/>
          <w:szCs w:val="28"/>
        </w:rPr>
        <w:t xml:space="preserve">i </w:t>
      </w:r>
      <w:r w:rsidR="00140E94" w:rsidRPr="00B72A87">
        <w:rPr>
          <w:rFonts w:ascii="Times New Roman" w:hAnsi="Times New Roman"/>
          <w:color w:val="0033CC"/>
          <w:sz w:val="28"/>
          <w:szCs w:val="28"/>
        </w:rPr>
        <w:t xml:space="preserve">broj </w:t>
      </w:r>
      <w:r w:rsidR="00940A7E" w:rsidRPr="00B72A87">
        <w:rPr>
          <w:rFonts w:ascii="Times New Roman" w:hAnsi="Times New Roman"/>
          <w:color w:val="0033CC"/>
          <w:sz w:val="28"/>
          <w:szCs w:val="28"/>
        </w:rPr>
        <w:t xml:space="preserve">programa cjeloživotnog obrazovanja </w:t>
      </w:r>
      <w:r w:rsidRPr="00B72A87">
        <w:rPr>
          <w:rFonts w:ascii="Times New Roman" w:hAnsi="Times New Roman"/>
          <w:color w:val="0033CC"/>
          <w:sz w:val="28"/>
          <w:szCs w:val="28"/>
        </w:rPr>
        <w:t>koje je sastavnica upisala u Registar HKO</w:t>
      </w:r>
      <w:r w:rsidR="005E441C" w:rsidRPr="00B72A87">
        <w:rPr>
          <w:rFonts w:ascii="Times New Roman" w:hAnsi="Times New Roman"/>
          <w:color w:val="0033CC"/>
          <w:sz w:val="28"/>
          <w:szCs w:val="28"/>
        </w:rPr>
        <w:t>-a</w:t>
      </w:r>
    </w:p>
    <w:p w14:paraId="7FF4B204" w14:textId="77777777" w:rsidR="0005336B" w:rsidRPr="0036451C" w:rsidRDefault="00AC3B7B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</w:t>
      </w:r>
      <w:r w:rsidR="0005336B" w:rsidRPr="0036451C">
        <w:rPr>
          <w:rFonts w:ascii="Times New Roman" w:hAnsi="Times New Roman"/>
          <w:sz w:val="28"/>
          <w:szCs w:val="28"/>
        </w:rPr>
        <w:t>programa</w:t>
      </w:r>
      <w:r w:rsidR="00EB6A88" w:rsidRPr="0036451C">
        <w:rPr>
          <w:rFonts w:ascii="Times New Roman" w:hAnsi="Times New Roman"/>
          <w:sz w:val="28"/>
          <w:szCs w:val="28"/>
        </w:rPr>
        <w:t xml:space="preserve"> cjeloživotnog obrazovanja/učenja koje sastavnica izvodi  </w:t>
      </w:r>
    </w:p>
    <w:p w14:paraId="695E3544" w14:textId="77777777" w:rsidR="00EB6A88" w:rsidRPr="0036451C" w:rsidRDefault="00EB6A88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Pravilnik i/ili operativni plan o programima cjeloživotnog obrazovanja/učenja</w:t>
      </w:r>
      <w:r w:rsidR="00AF7E3C" w:rsidRPr="0036451C">
        <w:rPr>
          <w:rFonts w:ascii="Times New Roman" w:hAnsi="Times New Roman"/>
          <w:sz w:val="28"/>
          <w:szCs w:val="28"/>
        </w:rPr>
        <w:t xml:space="preserve"> (donesen/u izradi/nije donesen)</w:t>
      </w:r>
    </w:p>
    <w:p w14:paraId="5E2E6E9B" w14:textId="77777777" w:rsidR="005621C4" w:rsidRPr="0036451C" w:rsidRDefault="005621C4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Izrada i odobravanje studijskih programa [ESG 1.2.] </w:t>
      </w:r>
    </w:p>
    <w:p w14:paraId="365628A5" w14:textId="77777777" w:rsidR="00D76462" w:rsidRPr="0036451C" w:rsidRDefault="00D76462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226210D8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Elementi standarda</w:t>
      </w:r>
    </w:p>
    <w:p w14:paraId="272CEC36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Opći ciljevi svih studijskih programa u skladu su s misijom i strateškim ciljevima visokog učilišta te društvenim potrebama.</w:t>
      </w:r>
    </w:p>
    <w:p w14:paraId="016EA0DF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Predviđeni ishodi učenja studijskih programa koje visoko učilište izvodi odgovaraju razini i profilu kvalifikacija koje se njima stječu.</w:t>
      </w:r>
    </w:p>
    <w:p w14:paraId="0C1E48E8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dokazuje postignuće predviđenih ishoda učenja na studijskim programima koje izvodi.</w:t>
      </w:r>
    </w:p>
    <w:p w14:paraId="00DFA11C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Postupci planiranja, predlaganja i prihvaćanja novih te revizije ili ukidanja postojećih programa uključuju povratne informacije studenata, poslodavaca, strukovnih udruženja, </w:t>
      </w:r>
      <w:proofErr w:type="spellStart"/>
      <w:r w:rsidRPr="0036451C">
        <w:rPr>
          <w:rFonts w:ascii="Times New Roman" w:hAnsi="Times New Roman"/>
          <w:bCs/>
          <w:i/>
          <w:iCs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1E347053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usklađenost ECTS bodova sa stvarnim studentskim opterećenjem.</w:t>
      </w:r>
    </w:p>
    <w:p w14:paraId="5CC5E460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Studentska je praksa sastavni dio studijskih programa (gdje je to primjenjivo).</w:t>
      </w:r>
    </w:p>
    <w:p w14:paraId="2ED717C2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0CB74200" w14:textId="77777777" w:rsidR="005621C4" w:rsidRPr="0036451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6D6BA947" w14:textId="1ED197DD" w:rsidR="005621C4" w:rsidRPr="0036451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Kontinuirane aktivnosti </w:t>
      </w:r>
      <w:r w:rsidR="00211100">
        <w:rPr>
          <w:rFonts w:ascii="Times New Roman" w:hAnsi="Times New Roman"/>
          <w:i/>
          <w:sz w:val="28"/>
          <w:szCs w:val="28"/>
        </w:rPr>
        <w:t>p</w:t>
      </w:r>
      <w:r w:rsidR="00211100" w:rsidRPr="0036451C">
        <w:rPr>
          <w:rFonts w:ascii="Times New Roman" w:hAnsi="Times New Roman"/>
          <w:i/>
          <w:sz w:val="28"/>
          <w:szCs w:val="28"/>
        </w:rPr>
        <w:t>ovjerenst</w:t>
      </w:r>
      <w:r w:rsidR="00211100">
        <w:rPr>
          <w:rFonts w:ascii="Times New Roman" w:hAnsi="Times New Roman"/>
          <w:i/>
          <w:sz w:val="28"/>
          <w:szCs w:val="28"/>
        </w:rPr>
        <w:t>a</w:t>
      </w:r>
      <w:r w:rsidR="00211100" w:rsidRPr="0036451C">
        <w:rPr>
          <w:rFonts w:ascii="Times New Roman" w:hAnsi="Times New Roman"/>
          <w:i/>
          <w:sz w:val="28"/>
          <w:szCs w:val="28"/>
        </w:rPr>
        <w:t xml:space="preserve">va </w:t>
      </w:r>
      <w:r w:rsidRPr="0036451C">
        <w:rPr>
          <w:rFonts w:ascii="Times New Roman" w:hAnsi="Times New Roman"/>
          <w:i/>
          <w:sz w:val="28"/>
          <w:szCs w:val="28"/>
        </w:rPr>
        <w:t xml:space="preserve">ili </w:t>
      </w:r>
      <w:r w:rsidR="00211100">
        <w:rPr>
          <w:rFonts w:ascii="Times New Roman" w:hAnsi="Times New Roman"/>
          <w:i/>
          <w:sz w:val="28"/>
          <w:szCs w:val="28"/>
        </w:rPr>
        <w:t>o</w:t>
      </w:r>
      <w:r w:rsidR="00211100" w:rsidRPr="0036451C">
        <w:rPr>
          <w:rFonts w:ascii="Times New Roman" w:hAnsi="Times New Roman"/>
          <w:i/>
          <w:sz w:val="28"/>
          <w:szCs w:val="28"/>
        </w:rPr>
        <w:t xml:space="preserve">dbora </w:t>
      </w:r>
      <w:r w:rsidRPr="0036451C">
        <w:rPr>
          <w:rFonts w:ascii="Times New Roman" w:hAnsi="Times New Roman"/>
          <w:i/>
          <w:sz w:val="28"/>
          <w:szCs w:val="28"/>
        </w:rPr>
        <w:t>za nastavu</w:t>
      </w:r>
      <w:r w:rsidR="00211100">
        <w:rPr>
          <w:rFonts w:ascii="Times New Roman" w:hAnsi="Times New Roman"/>
          <w:i/>
          <w:sz w:val="28"/>
          <w:szCs w:val="28"/>
        </w:rPr>
        <w:t>,</w:t>
      </w:r>
      <w:r w:rsidRPr="0036451C">
        <w:rPr>
          <w:rFonts w:ascii="Times New Roman" w:hAnsi="Times New Roman"/>
          <w:i/>
          <w:sz w:val="28"/>
          <w:szCs w:val="28"/>
        </w:rPr>
        <w:t xml:space="preserve"> studente</w:t>
      </w:r>
      <w:r w:rsidR="005105B2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studij</w:t>
      </w:r>
      <w:r w:rsidR="005105B2">
        <w:rPr>
          <w:rFonts w:ascii="Times New Roman" w:hAnsi="Times New Roman"/>
          <w:i/>
          <w:sz w:val="28"/>
          <w:szCs w:val="28"/>
        </w:rPr>
        <w:t>e</w:t>
      </w:r>
      <w:r w:rsidR="00211100">
        <w:rPr>
          <w:rFonts w:ascii="Times New Roman" w:hAnsi="Times New Roman"/>
          <w:i/>
          <w:sz w:val="28"/>
          <w:szCs w:val="28"/>
        </w:rPr>
        <w:t>/studijske programe</w:t>
      </w:r>
      <w:r w:rsidRPr="0036451C">
        <w:rPr>
          <w:rFonts w:ascii="Times New Roman" w:hAnsi="Times New Roman"/>
          <w:i/>
          <w:sz w:val="28"/>
          <w:szCs w:val="28"/>
        </w:rPr>
        <w:t>…</w:t>
      </w:r>
      <w:r w:rsidR="00211100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 xml:space="preserve">(godišnja izvješća, dostupnost informacija) </w:t>
      </w:r>
    </w:p>
    <w:p w14:paraId="5649FA3C" w14:textId="6B17ECE6" w:rsidR="005621C4" w:rsidRPr="0036451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Postupci vrednovanja </w:t>
      </w:r>
      <w:r w:rsidR="005105B2">
        <w:rPr>
          <w:rFonts w:ascii="Times New Roman" w:hAnsi="Times New Roman"/>
          <w:i/>
          <w:sz w:val="28"/>
          <w:szCs w:val="28"/>
        </w:rPr>
        <w:t xml:space="preserve">novih te izmjena i dopuna postojećih </w:t>
      </w:r>
      <w:r w:rsidRPr="0036451C">
        <w:rPr>
          <w:rFonts w:ascii="Times New Roman" w:hAnsi="Times New Roman"/>
          <w:i/>
          <w:sz w:val="28"/>
          <w:szCs w:val="28"/>
        </w:rPr>
        <w:t>studijskih programa</w:t>
      </w:r>
      <w:r w:rsidR="006B4212" w:rsidRPr="0036451C">
        <w:rPr>
          <w:rFonts w:ascii="Times New Roman" w:hAnsi="Times New Roman"/>
          <w:i/>
          <w:sz w:val="28"/>
          <w:szCs w:val="28"/>
        </w:rPr>
        <w:t xml:space="preserve"> (započeti, završeni</w:t>
      </w:r>
      <w:r w:rsidR="00815B21">
        <w:rPr>
          <w:rFonts w:ascii="Times New Roman" w:hAnsi="Times New Roman"/>
          <w:i/>
          <w:sz w:val="28"/>
          <w:szCs w:val="28"/>
        </w:rPr>
        <w:t>; upućeni u postupak na Sveučilište, interni postupci izmjena izvedbenih planova na sastavnici</w:t>
      </w:r>
      <w:r w:rsidR="006B4212" w:rsidRPr="0036451C">
        <w:rPr>
          <w:rFonts w:ascii="Times New Roman" w:hAnsi="Times New Roman"/>
          <w:i/>
          <w:sz w:val="28"/>
          <w:szCs w:val="28"/>
        </w:rPr>
        <w:t>)</w:t>
      </w:r>
    </w:p>
    <w:p w14:paraId="6F11A9EF" w14:textId="77777777" w:rsidR="005621C4" w:rsidRPr="0036451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Uključivanje studenata u razvoj i unaprjeđenje studijskih programa</w:t>
      </w:r>
    </w:p>
    <w:p w14:paraId="13B1235F" w14:textId="44FC5C47" w:rsidR="005621C4" w:rsidRPr="0036451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Uključivanje vanjskih dionika u razvoj i unaprjeđenje studijskih programa</w:t>
      </w:r>
      <w:r w:rsidR="004A6F90" w:rsidRPr="0036451C">
        <w:rPr>
          <w:rFonts w:ascii="Times New Roman" w:hAnsi="Times New Roman"/>
          <w:i/>
          <w:sz w:val="28"/>
          <w:szCs w:val="28"/>
        </w:rPr>
        <w:t>, a</w:t>
      </w:r>
      <w:r w:rsidRPr="0036451C">
        <w:rPr>
          <w:rFonts w:ascii="Times New Roman" w:hAnsi="Times New Roman"/>
          <w:i/>
          <w:sz w:val="28"/>
          <w:szCs w:val="28"/>
        </w:rPr>
        <w:t>nkete i sastanci s poslodavcima</w:t>
      </w:r>
      <w:r w:rsidR="005105B2">
        <w:rPr>
          <w:rFonts w:ascii="Times New Roman" w:hAnsi="Times New Roman"/>
          <w:i/>
          <w:sz w:val="28"/>
          <w:szCs w:val="28"/>
        </w:rPr>
        <w:t xml:space="preserve"> i </w:t>
      </w:r>
      <w:proofErr w:type="spellStart"/>
      <w:r w:rsidR="005105B2">
        <w:rPr>
          <w:rFonts w:ascii="Times New Roman" w:hAnsi="Times New Roman"/>
          <w:i/>
          <w:sz w:val="28"/>
          <w:szCs w:val="28"/>
        </w:rPr>
        <w:t>alumnima</w:t>
      </w:r>
      <w:proofErr w:type="spellEnd"/>
    </w:p>
    <w:p w14:paraId="0DA6BC92" w14:textId="3415B868" w:rsidR="005621C4" w:rsidRPr="0036451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Analiza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zapošljivosti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završenih studenata</w:t>
      </w:r>
      <w:r w:rsidR="004A6F90" w:rsidRPr="0036451C">
        <w:rPr>
          <w:rFonts w:ascii="Times New Roman" w:hAnsi="Times New Roman"/>
          <w:i/>
          <w:sz w:val="28"/>
          <w:szCs w:val="28"/>
        </w:rPr>
        <w:t>, analiza opravdanosti izvođenja studijskih programa</w:t>
      </w:r>
      <w:r w:rsidR="005105B2">
        <w:rPr>
          <w:rFonts w:ascii="Times New Roman" w:hAnsi="Times New Roman"/>
          <w:i/>
          <w:sz w:val="28"/>
          <w:szCs w:val="28"/>
        </w:rPr>
        <w:t xml:space="preserve"> i usklađenost</w:t>
      </w:r>
      <w:r w:rsidR="00310965">
        <w:rPr>
          <w:rFonts w:ascii="Times New Roman" w:hAnsi="Times New Roman"/>
          <w:i/>
          <w:sz w:val="28"/>
          <w:szCs w:val="28"/>
        </w:rPr>
        <w:t>i</w:t>
      </w:r>
      <w:r w:rsidR="005105B2">
        <w:rPr>
          <w:rFonts w:ascii="Times New Roman" w:hAnsi="Times New Roman"/>
          <w:i/>
          <w:sz w:val="28"/>
          <w:szCs w:val="28"/>
        </w:rPr>
        <w:t xml:space="preserve"> s potrebama tržišta rada</w:t>
      </w:r>
      <w:r w:rsidR="001D3387">
        <w:rPr>
          <w:rFonts w:ascii="Times New Roman" w:hAnsi="Times New Roman"/>
          <w:i/>
          <w:sz w:val="28"/>
          <w:szCs w:val="28"/>
        </w:rPr>
        <w:t>, nacionalnim strategijama, znanstvenim i društvenim potrebama</w:t>
      </w:r>
    </w:p>
    <w:p w14:paraId="509CE456" w14:textId="77777777" w:rsidR="005621C4" w:rsidRPr="0036451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Priprema i pokretanje n</w:t>
      </w:r>
      <w:r w:rsidR="005621C4" w:rsidRPr="0036451C">
        <w:rPr>
          <w:rFonts w:ascii="Times New Roman" w:hAnsi="Times New Roman"/>
          <w:i/>
          <w:sz w:val="28"/>
          <w:szCs w:val="28"/>
        </w:rPr>
        <w:t>ovi</w:t>
      </w:r>
      <w:r w:rsidRPr="0036451C">
        <w:rPr>
          <w:rFonts w:ascii="Times New Roman" w:hAnsi="Times New Roman"/>
          <w:i/>
          <w:sz w:val="28"/>
          <w:szCs w:val="28"/>
        </w:rPr>
        <w:t>h</w:t>
      </w:r>
      <w:r w:rsidR="005621C4" w:rsidRPr="0036451C">
        <w:rPr>
          <w:rFonts w:ascii="Times New Roman" w:hAnsi="Times New Roman"/>
          <w:i/>
          <w:sz w:val="28"/>
          <w:szCs w:val="28"/>
        </w:rPr>
        <w:t xml:space="preserve"> studijski</w:t>
      </w:r>
      <w:r w:rsidRPr="0036451C">
        <w:rPr>
          <w:rFonts w:ascii="Times New Roman" w:hAnsi="Times New Roman"/>
          <w:i/>
          <w:sz w:val="28"/>
          <w:szCs w:val="28"/>
        </w:rPr>
        <w:t>h</w:t>
      </w:r>
      <w:r w:rsidR="005621C4" w:rsidRPr="0036451C">
        <w:rPr>
          <w:rFonts w:ascii="Times New Roman" w:hAnsi="Times New Roman"/>
          <w:i/>
          <w:sz w:val="28"/>
          <w:szCs w:val="28"/>
        </w:rPr>
        <w:t xml:space="preserve"> program</w:t>
      </w:r>
      <w:r w:rsidRPr="0036451C">
        <w:rPr>
          <w:rFonts w:ascii="Times New Roman" w:hAnsi="Times New Roman"/>
          <w:i/>
          <w:sz w:val="28"/>
          <w:szCs w:val="28"/>
        </w:rPr>
        <w:t xml:space="preserve">a na bilo kojoj razini studija </w:t>
      </w:r>
    </w:p>
    <w:p w14:paraId="2DF09308" w14:textId="2E20FC0F" w:rsidR="005621C4" w:rsidRPr="0036451C" w:rsidRDefault="005105B2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Vrednovanje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="004A6F90" w:rsidRPr="0036451C">
        <w:rPr>
          <w:rFonts w:ascii="Times New Roman" w:hAnsi="Times New Roman"/>
          <w:i/>
          <w:sz w:val="28"/>
          <w:szCs w:val="28"/>
        </w:rPr>
        <w:t>i unaprjeđenje ishoda u</w:t>
      </w:r>
      <w:r w:rsidR="005621C4" w:rsidRPr="0036451C">
        <w:rPr>
          <w:rFonts w:ascii="Times New Roman" w:hAnsi="Times New Roman"/>
          <w:i/>
          <w:sz w:val="28"/>
          <w:szCs w:val="28"/>
        </w:rPr>
        <w:t xml:space="preserve">čenja </w:t>
      </w:r>
      <w:r w:rsidR="004A6F90" w:rsidRPr="0036451C">
        <w:rPr>
          <w:rFonts w:ascii="Times New Roman" w:hAnsi="Times New Roman"/>
          <w:i/>
          <w:sz w:val="28"/>
          <w:szCs w:val="28"/>
        </w:rPr>
        <w:t xml:space="preserve">i/ili sustava ECTS bodova </w:t>
      </w:r>
      <w:r w:rsidR="005621C4" w:rsidRPr="0036451C">
        <w:rPr>
          <w:rFonts w:ascii="Times New Roman" w:hAnsi="Times New Roman"/>
          <w:i/>
          <w:sz w:val="28"/>
          <w:szCs w:val="28"/>
        </w:rPr>
        <w:t>(npr. unaprjeđenja, promjene, usklađivanja, i sl.)</w:t>
      </w:r>
    </w:p>
    <w:p w14:paraId="014560F1" w14:textId="77777777" w:rsidR="005621C4" w:rsidRPr="0036451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 xml:space="preserve">Sustav stručne prakse  - </w:t>
      </w:r>
      <w:r w:rsidR="005621C4" w:rsidRPr="0036451C">
        <w:rPr>
          <w:rFonts w:ascii="Times New Roman" w:hAnsi="Times New Roman"/>
          <w:i/>
          <w:sz w:val="28"/>
          <w:szCs w:val="28"/>
        </w:rPr>
        <w:t>uvođenje, unaprjeđenje, provođenje, razvoj, modeli</w:t>
      </w:r>
      <w:r w:rsidRPr="0036451C">
        <w:rPr>
          <w:rFonts w:ascii="Times New Roman" w:hAnsi="Times New Roman"/>
          <w:i/>
          <w:sz w:val="28"/>
          <w:szCs w:val="28"/>
        </w:rPr>
        <w:t>, sporazumi s poslodavcima</w:t>
      </w:r>
      <w:r w:rsidR="005621C4" w:rsidRPr="0036451C">
        <w:rPr>
          <w:rFonts w:ascii="Times New Roman" w:hAnsi="Times New Roman"/>
          <w:i/>
          <w:sz w:val="28"/>
          <w:szCs w:val="28"/>
        </w:rPr>
        <w:t>…</w:t>
      </w:r>
    </w:p>
    <w:p w14:paraId="5DA4B885" w14:textId="7AA74B86" w:rsidR="00C01748" w:rsidRPr="0036451C" w:rsidRDefault="00E30DF9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Objavljivanje i</w:t>
      </w:r>
      <w:r w:rsidR="004A6F90" w:rsidRPr="0036451C">
        <w:rPr>
          <w:rFonts w:ascii="Times New Roman" w:hAnsi="Times New Roman"/>
          <w:i/>
          <w:sz w:val="28"/>
          <w:szCs w:val="28"/>
        </w:rPr>
        <w:t>nformacij</w:t>
      </w:r>
      <w:r>
        <w:rPr>
          <w:rFonts w:ascii="Times New Roman" w:hAnsi="Times New Roman"/>
          <w:i/>
          <w:sz w:val="28"/>
          <w:szCs w:val="28"/>
        </w:rPr>
        <w:t>a</w:t>
      </w:r>
      <w:r w:rsidR="004A6F90" w:rsidRPr="0036451C">
        <w:rPr>
          <w:rFonts w:ascii="Times New Roman" w:hAnsi="Times New Roman"/>
          <w:i/>
          <w:sz w:val="28"/>
          <w:szCs w:val="28"/>
        </w:rPr>
        <w:t xml:space="preserve"> o studijskim programima </w:t>
      </w:r>
      <w:r w:rsidR="006B4212" w:rsidRPr="0036451C">
        <w:rPr>
          <w:rFonts w:ascii="Times New Roman" w:hAnsi="Times New Roman"/>
          <w:i/>
          <w:sz w:val="28"/>
          <w:szCs w:val="28"/>
        </w:rPr>
        <w:t>na mrežnim stranicama</w:t>
      </w:r>
      <w:r>
        <w:rPr>
          <w:rFonts w:ascii="Times New Roman" w:hAnsi="Times New Roman"/>
          <w:i/>
          <w:sz w:val="28"/>
          <w:szCs w:val="28"/>
        </w:rPr>
        <w:t xml:space="preserve"> i društvenim mrežama</w:t>
      </w:r>
    </w:p>
    <w:p w14:paraId="13479E49" w14:textId="77777777" w:rsidR="004A6F90" w:rsidRPr="0036451C" w:rsidRDefault="004A6F90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901EE7" w14:textId="77777777" w:rsidR="00C01748" w:rsidRPr="0036451C" w:rsidRDefault="00EB6A88" w:rsidP="002D6F25">
      <w:pPr>
        <w:spacing w:after="12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5CFE493A" w14:textId="3D85CD3E" w:rsidR="00EB6A88" w:rsidRPr="0036451C" w:rsidRDefault="00880847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</w:t>
      </w:r>
      <w:r w:rsidR="006B4212" w:rsidRPr="0036451C">
        <w:rPr>
          <w:rFonts w:ascii="Times New Roman" w:hAnsi="Times New Roman"/>
          <w:bCs/>
          <w:sz w:val="28"/>
          <w:szCs w:val="28"/>
        </w:rPr>
        <w:t>pokrenutih i završenih</w:t>
      </w:r>
      <w:r w:rsidRPr="0036451C">
        <w:rPr>
          <w:rFonts w:ascii="Times New Roman" w:hAnsi="Times New Roman"/>
          <w:bCs/>
          <w:sz w:val="28"/>
          <w:szCs w:val="28"/>
        </w:rPr>
        <w:t xml:space="preserve"> postupaka vrednovanja studijskih programa </w:t>
      </w:r>
      <w:r w:rsidR="00D43A78" w:rsidRPr="00E55C64">
        <w:rPr>
          <w:rFonts w:ascii="Times New Roman" w:hAnsi="Times New Roman"/>
          <w:bCs/>
          <w:color w:val="0033CC"/>
          <w:sz w:val="28"/>
          <w:szCs w:val="28"/>
        </w:rPr>
        <w:t xml:space="preserve">pri tijelima Sveučilišta </w:t>
      </w:r>
      <w:r w:rsidRPr="0036451C">
        <w:rPr>
          <w:rFonts w:ascii="Times New Roman" w:hAnsi="Times New Roman"/>
          <w:bCs/>
          <w:sz w:val="28"/>
          <w:szCs w:val="28"/>
        </w:rPr>
        <w:t>(novi, veće i manje izmjene i dopune studijskih programa svih vrsta i razina studija)</w:t>
      </w:r>
    </w:p>
    <w:p w14:paraId="224C1096" w14:textId="597D7C3F" w:rsidR="00880847" w:rsidRPr="0036451C" w:rsidRDefault="00997D5E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</w:t>
      </w:r>
      <w:r w:rsidR="004E6EFB">
        <w:rPr>
          <w:rFonts w:ascii="Times New Roman" w:hAnsi="Times New Roman"/>
          <w:bCs/>
          <w:sz w:val="28"/>
          <w:szCs w:val="28"/>
        </w:rPr>
        <w:t xml:space="preserve">, </w:t>
      </w:r>
      <w:r w:rsidR="00D14004" w:rsidRPr="00E55C64">
        <w:rPr>
          <w:rFonts w:ascii="Times New Roman" w:hAnsi="Times New Roman"/>
          <w:bCs/>
          <w:color w:val="0033CC"/>
          <w:sz w:val="28"/>
          <w:szCs w:val="28"/>
        </w:rPr>
        <w:t>vrste, razine</w:t>
      </w:r>
      <w:r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>i naziv novih studijskih programa u pripremi</w:t>
      </w:r>
    </w:p>
    <w:p w14:paraId="5B250E27" w14:textId="77777777" w:rsidR="00E03F92" w:rsidRPr="0036451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Uključivanje vanjskih dionika u razvoj i unaprjeđenje studijskih programa (da/ne)</w:t>
      </w:r>
    </w:p>
    <w:p w14:paraId="379CC8D5" w14:textId="77777777" w:rsidR="00997D5E" w:rsidRPr="0036451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Unaprjeđenje s</w:t>
      </w:r>
      <w:r w:rsidR="00997D5E" w:rsidRPr="0036451C">
        <w:rPr>
          <w:rFonts w:ascii="Times New Roman" w:hAnsi="Times New Roman"/>
          <w:bCs/>
          <w:sz w:val="28"/>
          <w:szCs w:val="28"/>
        </w:rPr>
        <w:t>tudijski</w:t>
      </w:r>
      <w:r w:rsidRPr="0036451C">
        <w:rPr>
          <w:rFonts w:ascii="Times New Roman" w:hAnsi="Times New Roman"/>
          <w:bCs/>
          <w:sz w:val="28"/>
          <w:szCs w:val="28"/>
        </w:rPr>
        <w:t>h</w:t>
      </w:r>
      <w:r w:rsidR="00997D5E" w:rsidRPr="0036451C">
        <w:rPr>
          <w:rFonts w:ascii="Times New Roman" w:hAnsi="Times New Roman"/>
          <w:bCs/>
          <w:sz w:val="28"/>
          <w:szCs w:val="28"/>
        </w:rPr>
        <w:t xml:space="preserve"> program</w:t>
      </w:r>
      <w:r w:rsidRPr="0036451C">
        <w:rPr>
          <w:rFonts w:ascii="Times New Roman" w:hAnsi="Times New Roman"/>
          <w:bCs/>
          <w:sz w:val="28"/>
          <w:szCs w:val="28"/>
        </w:rPr>
        <w:t>a</w:t>
      </w:r>
      <w:r w:rsidR="00997D5E" w:rsidRPr="0036451C">
        <w:rPr>
          <w:rFonts w:ascii="Times New Roman" w:hAnsi="Times New Roman"/>
          <w:bCs/>
          <w:sz w:val="28"/>
          <w:szCs w:val="28"/>
        </w:rPr>
        <w:t xml:space="preserve"> na temelju povratnih informacija studenata i vanjskih dionika (poslodavaca, HZZ-a, strukovnih udruženja i </w:t>
      </w:r>
      <w:proofErr w:type="spellStart"/>
      <w:r w:rsidR="00997D5E" w:rsidRPr="0036451C">
        <w:rPr>
          <w:rFonts w:ascii="Times New Roman" w:hAnsi="Times New Roman"/>
          <w:bCs/>
          <w:sz w:val="28"/>
          <w:szCs w:val="28"/>
        </w:rPr>
        <w:t>alumnija</w:t>
      </w:r>
      <w:proofErr w:type="spellEnd"/>
      <w:r w:rsidR="00997D5E" w:rsidRPr="0036451C">
        <w:rPr>
          <w:rFonts w:ascii="Times New Roman" w:hAnsi="Times New Roman"/>
          <w:bCs/>
          <w:sz w:val="28"/>
          <w:szCs w:val="28"/>
        </w:rPr>
        <w:t>, udruga)</w:t>
      </w:r>
      <w:r w:rsidR="00AF7E3C" w:rsidRPr="0036451C">
        <w:rPr>
          <w:rFonts w:ascii="Times New Roman" w:hAnsi="Times New Roman"/>
          <w:bCs/>
          <w:sz w:val="28"/>
          <w:szCs w:val="28"/>
        </w:rPr>
        <w:t xml:space="preserve"> (da/ne/djelomično)</w:t>
      </w:r>
    </w:p>
    <w:p w14:paraId="14D164FB" w14:textId="77777777" w:rsidR="00997D5E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Unaprjeđenje s</w:t>
      </w:r>
      <w:r w:rsidR="00997D5E" w:rsidRPr="0036451C">
        <w:rPr>
          <w:rFonts w:ascii="Times New Roman" w:hAnsi="Times New Roman"/>
          <w:bCs/>
          <w:sz w:val="28"/>
          <w:szCs w:val="28"/>
        </w:rPr>
        <w:t>tudijski</w:t>
      </w:r>
      <w:r w:rsidRPr="0036451C">
        <w:rPr>
          <w:rFonts w:ascii="Times New Roman" w:hAnsi="Times New Roman"/>
          <w:bCs/>
          <w:sz w:val="28"/>
          <w:szCs w:val="28"/>
        </w:rPr>
        <w:t>h</w:t>
      </w:r>
      <w:r w:rsidR="00997D5E" w:rsidRPr="0036451C">
        <w:rPr>
          <w:rFonts w:ascii="Times New Roman" w:hAnsi="Times New Roman"/>
          <w:bCs/>
          <w:sz w:val="28"/>
          <w:szCs w:val="28"/>
        </w:rPr>
        <w:t xml:space="preserve"> program</w:t>
      </w:r>
      <w:r w:rsidRPr="0036451C">
        <w:rPr>
          <w:rFonts w:ascii="Times New Roman" w:hAnsi="Times New Roman"/>
          <w:bCs/>
          <w:sz w:val="28"/>
          <w:szCs w:val="28"/>
        </w:rPr>
        <w:t>a</w:t>
      </w:r>
      <w:r w:rsidR="00997D5E" w:rsidRPr="0036451C">
        <w:rPr>
          <w:rFonts w:ascii="Times New Roman" w:hAnsi="Times New Roman"/>
          <w:bCs/>
          <w:sz w:val="28"/>
          <w:szCs w:val="28"/>
        </w:rPr>
        <w:t xml:space="preserve"> na temelju preporuka iz ranije provedenih vrednovanja (</w:t>
      </w:r>
      <w:proofErr w:type="spellStart"/>
      <w:r w:rsidR="00997D5E" w:rsidRPr="0036451C">
        <w:rPr>
          <w:rFonts w:ascii="Times New Roman" w:hAnsi="Times New Roman"/>
          <w:bCs/>
          <w:sz w:val="28"/>
          <w:szCs w:val="28"/>
        </w:rPr>
        <w:t>reakreditacija</w:t>
      </w:r>
      <w:proofErr w:type="spellEnd"/>
      <w:r w:rsidR="00997D5E" w:rsidRPr="0036451C">
        <w:rPr>
          <w:rFonts w:ascii="Times New Roman" w:hAnsi="Times New Roman"/>
          <w:bCs/>
          <w:sz w:val="28"/>
          <w:szCs w:val="28"/>
        </w:rPr>
        <w:t xml:space="preserve"> visokih učilišta, </w:t>
      </w:r>
      <w:proofErr w:type="spellStart"/>
      <w:r w:rsidR="00997D5E" w:rsidRPr="0036451C">
        <w:rPr>
          <w:rFonts w:ascii="Times New Roman" w:hAnsi="Times New Roman"/>
          <w:bCs/>
          <w:sz w:val="28"/>
          <w:szCs w:val="28"/>
        </w:rPr>
        <w:t>reakreditacija</w:t>
      </w:r>
      <w:proofErr w:type="spellEnd"/>
      <w:r w:rsidR="00997D5E" w:rsidRPr="0036451C">
        <w:rPr>
          <w:rFonts w:ascii="Times New Roman" w:hAnsi="Times New Roman"/>
          <w:bCs/>
          <w:sz w:val="28"/>
          <w:szCs w:val="28"/>
        </w:rPr>
        <w:t xml:space="preserve"> doktorskih studija i sl.)</w:t>
      </w:r>
      <w:r w:rsidR="00AF7E3C" w:rsidRPr="0036451C">
        <w:rPr>
          <w:rFonts w:ascii="Times New Roman" w:hAnsi="Times New Roman"/>
          <w:bCs/>
          <w:sz w:val="28"/>
          <w:szCs w:val="28"/>
        </w:rPr>
        <w:t xml:space="preserve"> (da/ne/djelomično)</w:t>
      </w:r>
    </w:p>
    <w:p w14:paraId="0C9289B8" w14:textId="287ECA89" w:rsidR="008B0DE2" w:rsidRPr="00E55C64" w:rsidRDefault="008B0DE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color w:val="0033CC"/>
          <w:sz w:val="28"/>
          <w:szCs w:val="28"/>
        </w:rPr>
      </w:pPr>
      <w:r w:rsidRPr="00E55C64">
        <w:rPr>
          <w:rFonts w:ascii="Times New Roman" w:hAnsi="Times New Roman"/>
          <w:bCs/>
          <w:color w:val="0033CC"/>
          <w:sz w:val="28"/>
          <w:szCs w:val="28"/>
        </w:rPr>
        <w:t>Usklađivanje studijskih programa sa standardima kvalifikacija iz Registra HKO</w:t>
      </w:r>
      <w:r w:rsidR="005E441C" w:rsidRPr="00E55C64">
        <w:rPr>
          <w:rFonts w:ascii="Times New Roman" w:hAnsi="Times New Roman"/>
          <w:bCs/>
          <w:color w:val="0033CC"/>
          <w:sz w:val="28"/>
          <w:szCs w:val="28"/>
        </w:rPr>
        <w:t>-a</w:t>
      </w:r>
      <w:r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(da/ne/djelomično)</w:t>
      </w:r>
    </w:p>
    <w:p w14:paraId="401B9D3E" w14:textId="536675E7" w:rsidR="00997D5E" w:rsidRPr="0036451C" w:rsidRDefault="00C125E1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Usklađ</w:t>
      </w:r>
      <w:r>
        <w:rPr>
          <w:rFonts w:ascii="Times New Roman" w:hAnsi="Times New Roman"/>
          <w:bCs/>
          <w:sz w:val="28"/>
          <w:szCs w:val="28"/>
        </w:rPr>
        <w:t>ivanje</w:t>
      </w:r>
      <w:r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="00997D5E" w:rsidRPr="0036451C">
        <w:rPr>
          <w:rFonts w:ascii="Times New Roman" w:hAnsi="Times New Roman"/>
          <w:bCs/>
          <w:sz w:val="28"/>
          <w:szCs w:val="28"/>
        </w:rPr>
        <w:t>stvarnog opterećenja studenata i definiranih ECTS bodova</w:t>
      </w:r>
      <w:r w:rsidR="00AF7E3C" w:rsidRPr="0036451C">
        <w:rPr>
          <w:rFonts w:ascii="Times New Roman" w:hAnsi="Times New Roman"/>
          <w:bCs/>
          <w:sz w:val="28"/>
          <w:szCs w:val="28"/>
        </w:rPr>
        <w:t xml:space="preserve"> (provodi se/ne provodi se)</w:t>
      </w:r>
    </w:p>
    <w:p w14:paraId="7E6C25DE" w14:textId="77777777" w:rsidR="00E03F92" w:rsidRPr="0036451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Analiza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zapošljivosti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završenih studenata (provodi se/ne provodi se)</w:t>
      </w:r>
    </w:p>
    <w:p w14:paraId="15F5A764" w14:textId="509B1A6D" w:rsidR="002150C4" w:rsidRPr="0036451C" w:rsidRDefault="002150C4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Studijski program</w:t>
      </w:r>
      <w:r w:rsidR="005E441C">
        <w:rPr>
          <w:rFonts w:ascii="Times New Roman" w:hAnsi="Times New Roman"/>
          <w:bCs/>
          <w:sz w:val="28"/>
          <w:szCs w:val="28"/>
        </w:rPr>
        <w:t>i</w:t>
      </w:r>
      <w:r w:rsidRPr="0036451C">
        <w:rPr>
          <w:rFonts w:ascii="Times New Roman" w:hAnsi="Times New Roman"/>
          <w:bCs/>
          <w:sz w:val="28"/>
          <w:szCs w:val="28"/>
        </w:rPr>
        <w:t xml:space="preserve"> upisan</w:t>
      </w:r>
      <w:r w:rsidR="005E441C">
        <w:rPr>
          <w:rFonts w:ascii="Times New Roman" w:hAnsi="Times New Roman"/>
          <w:bCs/>
          <w:sz w:val="28"/>
          <w:szCs w:val="28"/>
        </w:rPr>
        <w:t>i</w:t>
      </w:r>
      <w:r w:rsidRPr="0036451C">
        <w:rPr>
          <w:rFonts w:ascii="Times New Roman" w:hAnsi="Times New Roman"/>
          <w:bCs/>
          <w:sz w:val="28"/>
          <w:szCs w:val="28"/>
        </w:rPr>
        <w:t xml:space="preserve"> u Registar HKO-a</w:t>
      </w:r>
      <w:r w:rsidR="003F6985" w:rsidRPr="0036451C">
        <w:rPr>
          <w:rFonts w:ascii="Times New Roman" w:hAnsi="Times New Roman"/>
          <w:bCs/>
          <w:sz w:val="28"/>
          <w:szCs w:val="28"/>
        </w:rPr>
        <w:t xml:space="preserve"> (da/ne/u pripremi)</w:t>
      </w:r>
    </w:p>
    <w:p w14:paraId="0C2376FB" w14:textId="77777777" w:rsidR="00EB6A88" w:rsidRPr="0036451C" w:rsidRDefault="00EB6A8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79831E2" w14:textId="77777777" w:rsidR="004A6F90" w:rsidRPr="0036451C" w:rsidRDefault="004A6F90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bookmarkStart w:id="1" w:name="_Hlk139288654"/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Učenje, poučavanje i vrjednovanje usmjereni na studenta [ESG 1.3.] </w:t>
      </w:r>
    </w:p>
    <w:bookmarkEnd w:id="1"/>
    <w:p w14:paraId="34BE7582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09AEBDDE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Elementi standarda</w:t>
      </w:r>
    </w:p>
    <w:p w14:paraId="0FB6A5A0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poučavanje usmjereno na studenta.</w:t>
      </w:r>
    </w:p>
    <w:p w14:paraId="6CFC9289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odgovarajuću podršku studentima.</w:t>
      </w:r>
    </w:p>
    <w:p w14:paraId="308E8071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Visoko učilište osigurava podršku </w:t>
      </w:r>
      <w:r w:rsidR="00DB2999" w:rsidRPr="0036451C">
        <w:rPr>
          <w:rFonts w:ascii="Times New Roman" w:hAnsi="Times New Roman"/>
          <w:bCs/>
          <w:i/>
          <w:iCs/>
          <w:sz w:val="28"/>
          <w:szCs w:val="28"/>
        </w:rPr>
        <w:t xml:space="preserve">u učenju </w:t>
      </w:r>
      <w:r w:rsidRPr="0036451C">
        <w:rPr>
          <w:rFonts w:ascii="Times New Roman" w:hAnsi="Times New Roman"/>
          <w:bCs/>
          <w:i/>
          <w:iCs/>
          <w:sz w:val="28"/>
          <w:szCs w:val="28"/>
        </w:rPr>
        <w:t>studentima iz ranjivih i podzastupljenih skupina.</w:t>
      </w:r>
    </w:p>
    <w:p w14:paraId="65E22D77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omogućava studentima stjecanje međunarodnog iskustva.</w:t>
      </w:r>
    </w:p>
    <w:p w14:paraId="30F713D6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povoljne uvjete za studiranje inozemnih studenata.</w:t>
      </w:r>
    </w:p>
    <w:p w14:paraId="11C0B7E9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objektivno i dosljedno vrjednovanje i ocjenjivanje studentskih postignuća.</w:t>
      </w:r>
    </w:p>
    <w:p w14:paraId="295C1DD8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4DF1A3C9" w14:textId="77777777" w:rsidR="004A6F90" w:rsidRPr="0036451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/>
          <w:bCs/>
          <w:i/>
          <w:iCs/>
          <w:sz w:val="28"/>
          <w:szCs w:val="28"/>
        </w:rPr>
        <w:t>Aktivnosti</w:t>
      </w:r>
    </w:p>
    <w:p w14:paraId="4A253853" w14:textId="3759F089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Unaprjeđenje postupaka vrjednovanja studentskih postignuća</w:t>
      </w:r>
      <w:r w:rsidR="00404416">
        <w:rPr>
          <w:rFonts w:ascii="Times New Roman" w:hAnsi="Times New Roman"/>
          <w:i/>
          <w:sz w:val="28"/>
          <w:szCs w:val="28"/>
        </w:rPr>
        <w:t xml:space="preserve">(formativno i </w:t>
      </w:r>
      <w:proofErr w:type="spellStart"/>
      <w:r w:rsidR="00404416">
        <w:rPr>
          <w:rFonts w:ascii="Times New Roman" w:hAnsi="Times New Roman"/>
          <w:i/>
          <w:sz w:val="28"/>
          <w:szCs w:val="28"/>
        </w:rPr>
        <w:t>sumativno</w:t>
      </w:r>
      <w:proofErr w:type="spellEnd"/>
      <w:r w:rsidR="00404416">
        <w:rPr>
          <w:rFonts w:ascii="Times New Roman" w:hAnsi="Times New Roman"/>
          <w:i/>
          <w:sz w:val="28"/>
          <w:szCs w:val="28"/>
        </w:rPr>
        <w:t>)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</w:p>
    <w:p w14:paraId="10EEADFC" w14:textId="3AA6C78B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Unaprjeđenje nastavnih metoda</w:t>
      </w:r>
      <w:r w:rsidR="00077AE9">
        <w:rPr>
          <w:rFonts w:ascii="Times New Roman" w:hAnsi="Times New Roman"/>
          <w:i/>
          <w:sz w:val="28"/>
          <w:szCs w:val="28"/>
        </w:rPr>
        <w:t xml:space="preserve"> u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="00077AE9">
        <w:rPr>
          <w:rFonts w:ascii="Times New Roman" w:hAnsi="Times New Roman"/>
          <w:i/>
          <w:sz w:val="28"/>
          <w:szCs w:val="28"/>
        </w:rPr>
        <w:t>izvođenju</w:t>
      </w:r>
      <w:r w:rsidR="00077AE9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nastave (</w:t>
      </w:r>
      <w:r w:rsidR="00077AE9">
        <w:rPr>
          <w:rFonts w:ascii="Times New Roman" w:hAnsi="Times New Roman"/>
          <w:i/>
          <w:sz w:val="28"/>
          <w:szCs w:val="28"/>
        </w:rPr>
        <w:t>interaktivna nastava i nastavne metode usmjerene na studente, e-</w:t>
      </w:r>
      <w:proofErr w:type="spellStart"/>
      <w:r w:rsidR="00077AE9">
        <w:rPr>
          <w:rFonts w:ascii="Times New Roman" w:hAnsi="Times New Roman"/>
          <w:i/>
          <w:sz w:val="28"/>
          <w:szCs w:val="28"/>
        </w:rPr>
        <w:t>učenjei</w:t>
      </w:r>
      <w:proofErr w:type="spellEnd"/>
      <w:r w:rsidR="00077AE9">
        <w:rPr>
          <w:rFonts w:ascii="Times New Roman" w:hAnsi="Times New Roman"/>
          <w:i/>
          <w:sz w:val="28"/>
          <w:szCs w:val="28"/>
        </w:rPr>
        <w:t xml:space="preserve"> dr.)</w:t>
      </w:r>
      <w:r w:rsidRPr="0036451C">
        <w:rPr>
          <w:rFonts w:ascii="Times New Roman" w:hAnsi="Times New Roman"/>
          <w:i/>
          <w:sz w:val="28"/>
          <w:szCs w:val="28"/>
        </w:rPr>
        <w:t>)</w:t>
      </w:r>
    </w:p>
    <w:p w14:paraId="2F954A41" w14:textId="77777777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Kolegijalno vrjednovanje (nastavnik-nastavnik, nastavnik-asistent)</w:t>
      </w:r>
    </w:p>
    <w:p w14:paraId="0D4E71D0" w14:textId="2BF871EE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Vrjednovanje studentskog rada </w:t>
      </w:r>
      <w:r w:rsidR="00BA32ED">
        <w:rPr>
          <w:rFonts w:ascii="Times New Roman" w:hAnsi="Times New Roman"/>
          <w:i/>
          <w:sz w:val="28"/>
          <w:szCs w:val="28"/>
        </w:rPr>
        <w:t xml:space="preserve">i postignuća </w:t>
      </w:r>
      <w:r w:rsidRPr="0036451C">
        <w:rPr>
          <w:rFonts w:ascii="Times New Roman" w:hAnsi="Times New Roman"/>
          <w:i/>
          <w:sz w:val="28"/>
          <w:szCs w:val="28"/>
        </w:rPr>
        <w:t xml:space="preserve">od strane dvaju ili više </w:t>
      </w:r>
      <w:r w:rsidR="00BA32ED">
        <w:rPr>
          <w:rFonts w:ascii="Times New Roman" w:hAnsi="Times New Roman"/>
          <w:i/>
          <w:sz w:val="28"/>
          <w:szCs w:val="28"/>
        </w:rPr>
        <w:t xml:space="preserve">međusobno nezavisnih </w:t>
      </w:r>
      <w:r w:rsidRPr="0036451C">
        <w:rPr>
          <w:rFonts w:ascii="Times New Roman" w:hAnsi="Times New Roman"/>
          <w:i/>
          <w:sz w:val="28"/>
          <w:szCs w:val="28"/>
        </w:rPr>
        <w:t>nastavnika</w:t>
      </w:r>
    </w:p>
    <w:p w14:paraId="1570F602" w14:textId="294B28D8" w:rsidR="004A6F90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Primjeri uključivanja studenata svih razina u znanstvena ili umjetnička istraživanja </w:t>
      </w:r>
      <w:r w:rsidR="00BA32ED">
        <w:rPr>
          <w:rFonts w:ascii="Times New Roman" w:hAnsi="Times New Roman"/>
          <w:i/>
          <w:sz w:val="28"/>
          <w:szCs w:val="28"/>
        </w:rPr>
        <w:t xml:space="preserve">i stručni rad </w:t>
      </w:r>
      <w:r w:rsidRPr="0036451C">
        <w:rPr>
          <w:rFonts w:ascii="Times New Roman" w:hAnsi="Times New Roman"/>
          <w:i/>
          <w:sz w:val="28"/>
          <w:szCs w:val="28"/>
        </w:rPr>
        <w:t>(projekte, znanstvene radove,  i sl.)</w:t>
      </w:r>
    </w:p>
    <w:p w14:paraId="3D8C00F8" w14:textId="3DB6B9B0" w:rsidR="0066356E" w:rsidRDefault="0066356E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Podrška u pripremi i sudjelovanju studenata u studentskim natjecanjima, sajmovima</w:t>
      </w:r>
      <w:r w:rsidR="000B5168">
        <w:rPr>
          <w:rFonts w:ascii="Times New Roman" w:hAnsi="Times New Roman"/>
          <w:i/>
          <w:sz w:val="28"/>
          <w:szCs w:val="28"/>
        </w:rPr>
        <w:t>/smotrama</w:t>
      </w:r>
      <w:r>
        <w:rPr>
          <w:rFonts w:ascii="Times New Roman" w:hAnsi="Times New Roman"/>
          <w:i/>
          <w:sz w:val="28"/>
          <w:szCs w:val="28"/>
        </w:rPr>
        <w:t xml:space="preserve"> inovacija i sl.</w:t>
      </w:r>
    </w:p>
    <w:p w14:paraId="758DA724" w14:textId="0B3F1C00" w:rsidR="0066356E" w:rsidRPr="0036451C" w:rsidRDefault="0066356E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Podrška studentskim znanst</w:t>
      </w:r>
      <w:r w:rsidR="003D14AE">
        <w:rPr>
          <w:rFonts w:ascii="Times New Roman" w:hAnsi="Times New Roman"/>
          <w:i/>
          <w:sz w:val="28"/>
          <w:szCs w:val="28"/>
        </w:rPr>
        <w:t>ve</w:t>
      </w:r>
      <w:r>
        <w:rPr>
          <w:rFonts w:ascii="Times New Roman" w:hAnsi="Times New Roman"/>
          <w:i/>
          <w:sz w:val="28"/>
          <w:szCs w:val="28"/>
        </w:rPr>
        <w:t>nim/umjetničkim/stručnim projektima</w:t>
      </w:r>
      <w:r w:rsidR="003D14AE">
        <w:rPr>
          <w:rFonts w:ascii="Times New Roman" w:hAnsi="Times New Roman"/>
          <w:i/>
          <w:sz w:val="28"/>
          <w:szCs w:val="28"/>
        </w:rPr>
        <w:t xml:space="preserve"> i </w:t>
      </w:r>
      <w:r w:rsidR="00324C87">
        <w:rPr>
          <w:rFonts w:ascii="Times New Roman" w:hAnsi="Times New Roman"/>
          <w:i/>
          <w:sz w:val="28"/>
          <w:szCs w:val="28"/>
        </w:rPr>
        <w:t xml:space="preserve">drugim </w:t>
      </w:r>
      <w:r w:rsidR="003D14AE">
        <w:rPr>
          <w:rFonts w:ascii="Times New Roman" w:hAnsi="Times New Roman"/>
          <w:i/>
          <w:sz w:val="28"/>
          <w:szCs w:val="28"/>
        </w:rPr>
        <w:t>aktivnostima</w:t>
      </w:r>
    </w:p>
    <w:p w14:paraId="299A5C1B" w14:textId="68B12913" w:rsidR="004A6F90" w:rsidRPr="0036451C" w:rsidRDefault="00C47A9D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Organizacija i održavanje s</w:t>
      </w:r>
      <w:r w:rsidRPr="0036451C">
        <w:rPr>
          <w:rFonts w:ascii="Times New Roman" w:hAnsi="Times New Roman"/>
          <w:i/>
          <w:sz w:val="28"/>
          <w:szCs w:val="28"/>
        </w:rPr>
        <w:t>tudentski</w:t>
      </w:r>
      <w:r>
        <w:rPr>
          <w:rFonts w:ascii="Times New Roman" w:hAnsi="Times New Roman"/>
          <w:i/>
          <w:sz w:val="28"/>
          <w:szCs w:val="28"/>
        </w:rPr>
        <w:t>h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="004A6F90" w:rsidRPr="0036451C">
        <w:rPr>
          <w:rFonts w:ascii="Times New Roman" w:hAnsi="Times New Roman"/>
          <w:i/>
          <w:sz w:val="28"/>
          <w:szCs w:val="28"/>
        </w:rPr>
        <w:t>znanstven</w:t>
      </w:r>
      <w:r w:rsidR="0049740C"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h</w:t>
      </w:r>
      <w:r w:rsidR="004A6F90" w:rsidRPr="0036451C">
        <w:rPr>
          <w:rFonts w:ascii="Times New Roman" w:hAnsi="Times New Roman"/>
          <w:i/>
          <w:sz w:val="28"/>
          <w:szCs w:val="28"/>
        </w:rPr>
        <w:t>/stručni</w:t>
      </w:r>
      <w:r>
        <w:rPr>
          <w:rFonts w:ascii="Times New Roman" w:hAnsi="Times New Roman"/>
          <w:i/>
          <w:sz w:val="28"/>
          <w:szCs w:val="28"/>
        </w:rPr>
        <w:t>h</w:t>
      </w:r>
      <w:r w:rsidR="004A6F90" w:rsidRPr="0036451C">
        <w:rPr>
          <w:rFonts w:ascii="Times New Roman" w:hAnsi="Times New Roman"/>
          <w:i/>
          <w:sz w:val="28"/>
          <w:szCs w:val="28"/>
        </w:rPr>
        <w:t>/umjetnički</w:t>
      </w:r>
      <w:r>
        <w:rPr>
          <w:rFonts w:ascii="Times New Roman" w:hAnsi="Times New Roman"/>
          <w:i/>
          <w:sz w:val="28"/>
          <w:szCs w:val="28"/>
        </w:rPr>
        <w:t>h</w:t>
      </w:r>
      <w:r w:rsidR="004A6F90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skupov</w:t>
      </w:r>
      <w:r>
        <w:rPr>
          <w:rFonts w:ascii="Times New Roman" w:hAnsi="Times New Roman"/>
          <w:i/>
          <w:sz w:val="28"/>
          <w:szCs w:val="28"/>
        </w:rPr>
        <w:t>a</w:t>
      </w:r>
      <w:r w:rsidR="004A6F90" w:rsidRPr="0036451C">
        <w:rPr>
          <w:rFonts w:ascii="Times New Roman" w:hAnsi="Times New Roman"/>
          <w:i/>
          <w:sz w:val="28"/>
          <w:szCs w:val="28"/>
        </w:rPr>
        <w:t>, radionice i dr. događanja</w:t>
      </w:r>
      <w:r>
        <w:rPr>
          <w:rFonts w:ascii="Times New Roman" w:hAnsi="Times New Roman"/>
          <w:i/>
          <w:sz w:val="28"/>
          <w:szCs w:val="28"/>
        </w:rPr>
        <w:t xml:space="preserve"> te sudjelovanje studenata u takvim događanjima</w:t>
      </w:r>
    </w:p>
    <w:p w14:paraId="21CC4630" w14:textId="69C55B70" w:rsidR="004A6F90" w:rsidRPr="0036451C" w:rsidRDefault="00E15C51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Mjerenje studentskog opterećenja</w:t>
      </w:r>
      <w:r w:rsidR="00BA32ED" w:rsidRPr="0036451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i usklađivanje s </w:t>
      </w:r>
      <w:r w:rsidR="00C21258">
        <w:rPr>
          <w:rFonts w:ascii="Times New Roman" w:hAnsi="Times New Roman"/>
          <w:i/>
          <w:sz w:val="28"/>
          <w:szCs w:val="28"/>
        </w:rPr>
        <w:t xml:space="preserve">brojem </w:t>
      </w:r>
      <w:r w:rsidR="004A6F90" w:rsidRPr="0036451C">
        <w:rPr>
          <w:rFonts w:ascii="Times New Roman" w:hAnsi="Times New Roman"/>
          <w:i/>
          <w:sz w:val="28"/>
          <w:szCs w:val="28"/>
        </w:rPr>
        <w:t>ECTS bodova</w:t>
      </w:r>
    </w:p>
    <w:p w14:paraId="34AD52C4" w14:textId="56C4A4D4" w:rsidR="004A6F90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Praćenje razvoja kompetencija i ishod</w:t>
      </w:r>
      <w:r w:rsidR="0049740C">
        <w:rPr>
          <w:rFonts w:ascii="Times New Roman" w:hAnsi="Times New Roman"/>
          <w:i/>
          <w:sz w:val="28"/>
          <w:szCs w:val="28"/>
        </w:rPr>
        <w:t>a</w:t>
      </w:r>
      <w:r w:rsidRPr="0036451C">
        <w:rPr>
          <w:rFonts w:ascii="Times New Roman" w:hAnsi="Times New Roman"/>
          <w:i/>
          <w:sz w:val="28"/>
          <w:szCs w:val="28"/>
        </w:rPr>
        <w:t xml:space="preserve"> učenja</w:t>
      </w:r>
    </w:p>
    <w:p w14:paraId="06E9E13A" w14:textId="313188EB" w:rsidR="0066356E" w:rsidRDefault="0066356E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Aktivnosti pružanja podrške studentima u učenju (kolegijalna podrška student-student/</w:t>
      </w:r>
      <w:proofErr w:type="spellStart"/>
      <w:r>
        <w:rPr>
          <w:rFonts w:ascii="Times New Roman" w:hAnsi="Times New Roman"/>
          <w:i/>
          <w:sz w:val="28"/>
          <w:szCs w:val="28"/>
        </w:rPr>
        <w:t>demonstrature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i dr.)</w:t>
      </w:r>
    </w:p>
    <w:p w14:paraId="39D47FCA" w14:textId="1DD3A057" w:rsidR="0066356E" w:rsidRDefault="0066356E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Prilagodba </w:t>
      </w:r>
      <w:r w:rsidR="005A4CEC">
        <w:rPr>
          <w:rFonts w:ascii="Times New Roman" w:hAnsi="Times New Roman"/>
          <w:i/>
          <w:sz w:val="28"/>
          <w:szCs w:val="28"/>
        </w:rPr>
        <w:t>nastave i nastavnih</w:t>
      </w:r>
      <w:r>
        <w:rPr>
          <w:rFonts w:ascii="Times New Roman" w:hAnsi="Times New Roman"/>
          <w:i/>
          <w:sz w:val="28"/>
          <w:szCs w:val="28"/>
        </w:rPr>
        <w:t xml:space="preserve"> materijala </w:t>
      </w:r>
      <w:r w:rsidR="006F5D35">
        <w:rPr>
          <w:rFonts w:ascii="Times New Roman" w:hAnsi="Times New Roman"/>
          <w:i/>
          <w:sz w:val="28"/>
          <w:szCs w:val="28"/>
        </w:rPr>
        <w:t>studentima</w:t>
      </w:r>
      <w:r>
        <w:rPr>
          <w:rFonts w:ascii="Times New Roman" w:hAnsi="Times New Roman"/>
          <w:i/>
          <w:sz w:val="28"/>
          <w:szCs w:val="28"/>
        </w:rPr>
        <w:t xml:space="preserve"> s teškoćama</w:t>
      </w:r>
    </w:p>
    <w:p w14:paraId="79BC278F" w14:textId="58221AAC" w:rsidR="0066356E" w:rsidRPr="0036451C" w:rsidRDefault="0066356E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Poticanje </w:t>
      </w:r>
      <w:r w:rsidR="00FD5148">
        <w:rPr>
          <w:rFonts w:ascii="Times New Roman" w:hAnsi="Times New Roman"/>
          <w:i/>
          <w:sz w:val="28"/>
          <w:szCs w:val="28"/>
        </w:rPr>
        <w:t>sudjelovanja studenata na međunarodnim znanstvenim/stručnim/umjetničkim i drugim skupovima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D5148">
        <w:rPr>
          <w:rFonts w:ascii="Times New Roman" w:hAnsi="Times New Roman"/>
          <w:i/>
          <w:sz w:val="28"/>
          <w:szCs w:val="28"/>
        </w:rPr>
        <w:t>te</w:t>
      </w:r>
      <w:r>
        <w:rPr>
          <w:rFonts w:ascii="Times New Roman" w:hAnsi="Times New Roman"/>
          <w:i/>
          <w:sz w:val="28"/>
          <w:szCs w:val="28"/>
        </w:rPr>
        <w:t xml:space="preserve"> drugih oblika stjecanja iskustva</w:t>
      </w:r>
      <w:r w:rsidR="00FD5148">
        <w:rPr>
          <w:rFonts w:ascii="Times New Roman" w:hAnsi="Times New Roman"/>
          <w:i/>
          <w:sz w:val="28"/>
          <w:szCs w:val="28"/>
        </w:rPr>
        <w:t xml:space="preserve"> u međunarodnom okruženju</w:t>
      </w:r>
    </w:p>
    <w:p w14:paraId="784CECEF" w14:textId="105C910F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Nagrade</w:t>
      </w:r>
      <w:r w:rsidR="0066356E">
        <w:rPr>
          <w:rFonts w:ascii="Times New Roman" w:hAnsi="Times New Roman"/>
          <w:i/>
          <w:sz w:val="28"/>
          <w:szCs w:val="28"/>
        </w:rPr>
        <w:t xml:space="preserve"> ili priznanja</w:t>
      </w:r>
      <w:r w:rsidRPr="0036451C">
        <w:rPr>
          <w:rFonts w:ascii="Times New Roman" w:hAnsi="Times New Roman"/>
          <w:i/>
          <w:sz w:val="28"/>
          <w:szCs w:val="28"/>
        </w:rPr>
        <w:t xml:space="preserve"> uspješnim studentima (Nagrade</w:t>
      </w:r>
      <w:r w:rsidR="00915D9F">
        <w:rPr>
          <w:rFonts w:ascii="Times New Roman" w:hAnsi="Times New Roman"/>
          <w:i/>
          <w:sz w:val="28"/>
          <w:szCs w:val="28"/>
        </w:rPr>
        <w:t>/priznanja</w:t>
      </w:r>
      <w:r w:rsidRPr="0036451C">
        <w:rPr>
          <w:rFonts w:ascii="Times New Roman" w:hAnsi="Times New Roman"/>
          <w:i/>
          <w:sz w:val="28"/>
          <w:szCs w:val="28"/>
        </w:rPr>
        <w:t xml:space="preserve"> dekana, rektora za </w:t>
      </w:r>
      <w:r w:rsidR="00915D9F">
        <w:rPr>
          <w:rFonts w:ascii="Times New Roman" w:hAnsi="Times New Roman"/>
          <w:i/>
          <w:sz w:val="28"/>
          <w:szCs w:val="28"/>
        </w:rPr>
        <w:t>akademska postignuća</w:t>
      </w:r>
      <w:r w:rsidRPr="0036451C">
        <w:rPr>
          <w:rFonts w:ascii="Times New Roman" w:hAnsi="Times New Roman"/>
          <w:i/>
          <w:sz w:val="28"/>
          <w:szCs w:val="28"/>
        </w:rPr>
        <w:t xml:space="preserve">) – broj i vrsta </w:t>
      </w:r>
    </w:p>
    <w:p w14:paraId="3A2A94D2" w14:textId="77777777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Studentske tribine i radionice (Dan karijera….)</w:t>
      </w:r>
    </w:p>
    <w:p w14:paraId="0E9C09D8" w14:textId="77777777" w:rsidR="004A6F90" w:rsidRPr="0036451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Studentske ankete svih razina provođenja te vrjednovanja (broj anketiranih studenata, prosječna ocjena studija, programa…) </w:t>
      </w:r>
    </w:p>
    <w:p w14:paraId="133256DF" w14:textId="77777777" w:rsidR="00067440" w:rsidRPr="0036451C" w:rsidRDefault="00067440" w:rsidP="009F4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3B73B8" w14:textId="77777777" w:rsidR="00CE556A" w:rsidRPr="0036451C" w:rsidRDefault="00CE556A" w:rsidP="002D6F2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3CD310FE" w14:textId="46FFB68E" w:rsidR="00CE556A" w:rsidRPr="0036451C" w:rsidRDefault="00674663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Primjena</w:t>
      </w:r>
      <w:r w:rsidRPr="0036451C">
        <w:rPr>
          <w:rFonts w:ascii="Times New Roman" w:hAnsi="Times New Roman"/>
          <w:sz w:val="28"/>
          <w:szCs w:val="28"/>
        </w:rPr>
        <w:t xml:space="preserve"> </w:t>
      </w:r>
      <w:r w:rsidR="0023187B" w:rsidRPr="0036451C">
        <w:rPr>
          <w:rFonts w:ascii="Times New Roman" w:hAnsi="Times New Roman"/>
          <w:sz w:val="28"/>
          <w:szCs w:val="28"/>
        </w:rPr>
        <w:t>nastavn</w:t>
      </w:r>
      <w:r w:rsidR="00C14626" w:rsidRPr="0036451C">
        <w:rPr>
          <w:rFonts w:ascii="Times New Roman" w:hAnsi="Times New Roman"/>
          <w:sz w:val="28"/>
          <w:szCs w:val="28"/>
        </w:rPr>
        <w:t>ih</w:t>
      </w:r>
      <w:r w:rsidR="0023187B" w:rsidRPr="0036451C">
        <w:rPr>
          <w:rFonts w:ascii="Times New Roman" w:hAnsi="Times New Roman"/>
          <w:sz w:val="28"/>
          <w:szCs w:val="28"/>
        </w:rPr>
        <w:t xml:space="preserve"> metod</w:t>
      </w:r>
      <w:r w:rsidR="00C14626" w:rsidRPr="0036451C">
        <w:rPr>
          <w:rFonts w:ascii="Times New Roman" w:hAnsi="Times New Roman"/>
          <w:sz w:val="28"/>
          <w:szCs w:val="28"/>
        </w:rPr>
        <w:t>a</w:t>
      </w:r>
      <w:r w:rsidR="0023187B" w:rsidRPr="0036451C">
        <w:rPr>
          <w:rFonts w:ascii="Times New Roman" w:hAnsi="Times New Roman"/>
          <w:sz w:val="28"/>
          <w:szCs w:val="28"/>
        </w:rPr>
        <w:t xml:space="preserve"> koje potiču interaktivno i istraživačko učenje, rješavanje problema te kreativno i kritičko mišljenje</w:t>
      </w:r>
      <w:r w:rsidR="00F47015" w:rsidRPr="0036451C">
        <w:rPr>
          <w:rFonts w:ascii="Times New Roman" w:hAnsi="Times New Roman"/>
          <w:sz w:val="28"/>
          <w:szCs w:val="28"/>
        </w:rPr>
        <w:t xml:space="preserve"> (individualni i </w:t>
      </w:r>
      <w:r>
        <w:rPr>
          <w:rFonts w:ascii="Times New Roman" w:hAnsi="Times New Roman"/>
          <w:sz w:val="28"/>
          <w:szCs w:val="28"/>
        </w:rPr>
        <w:t>timski</w:t>
      </w:r>
      <w:r w:rsidRPr="0036451C">
        <w:rPr>
          <w:rFonts w:ascii="Times New Roman" w:hAnsi="Times New Roman"/>
          <w:sz w:val="28"/>
          <w:szCs w:val="28"/>
        </w:rPr>
        <w:t xml:space="preserve"> </w:t>
      </w:r>
      <w:r w:rsidR="00F47015" w:rsidRPr="0036451C">
        <w:rPr>
          <w:rFonts w:ascii="Times New Roman" w:hAnsi="Times New Roman"/>
          <w:sz w:val="28"/>
          <w:szCs w:val="28"/>
        </w:rPr>
        <w:t>projekti, suradničko učenje, problemska nastava, terenski rad i sl.)</w:t>
      </w:r>
      <w:r w:rsidR="0012194D" w:rsidRPr="0036451C">
        <w:rPr>
          <w:rFonts w:ascii="Times New Roman" w:hAnsi="Times New Roman"/>
          <w:sz w:val="28"/>
          <w:szCs w:val="28"/>
        </w:rPr>
        <w:t xml:space="preserve"> (da/ne/djelomično)</w:t>
      </w:r>
    </w:p>
    <w:p w14:paraId="083FAE21" w14:textId="2E5B8C5A" w:rsidR="00770795" w:rsidRPr="0036451C" w:rsidRDefault="0077079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Analiza usklađenosti </w:t>
      </w:r>
      <w:r w:rsidR="00A664D1" w:rsidRPr="00E55C64">
        <w:rPr>
          <w:rFonts w:ascii="Times New Roman" w:hAnsi="Times New Roman"/>
          <w:color w:val="0033CC"/>
          <w:sz w:val="28"/>
          <w:szCs w:val="28"/>
        </w:rPr>
        <w:t>ishoda učenja</w:t>
      </w:r>
      <w:r w:rsidR="00A664D1">
        <w:rPr>
          <w:rFonts w:ascii="Times New Roman" w:hAnsi="Times New Roman"/>
          <w:sz w:val="28"/>
          <w:szCs w:val="28"/>
        </w:rPr>
        <w:t xml:space="preserve">, </w:t>
      </w:r>
      <w:r w:rsidRPr="0036451C">
        <w:rPr>
          <w:rFonts w:ascii="Times New Roman" w:hAnsi="Times New Roman"/>
          <w:sz w:val="28"/>
          <w:szCs w:val="28"/>
        </w:rPr>
        <w:t>nastavnih metoda i metoda vrednovanja i ocjenjivanja (provedena/nije provedena)</w:t>
      </w:r>
    </w:p>
    <w:p w14:paraId="0E07D0E7" w14:textId="0599C21F" w:rsidR="0023187B" w:rsidRPr="0036451C" w:rsidRDefault="008C1E7D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>N</w:t>
      </w:r>
      <w:r w:rsidR="00870D8A" w:rsidRPr="00E55C64">
        <w:rPr>
          <w:rFonts w:ascii="Times New Roman" w:hAnsi="Times New Roman"/>
          <w:color w:val="0033CC"/>
          <w:sz w:val="28"/>
          <w:szCs w:val="28"/>
        </w:rPr>
        <w:t xml:space="preserve">azivi </w:t>
      </w:r>
      <w:r w:rsidRPr="00E55C64">
        <w:rPr>
          <w:rFonts w:ascii="Times New Roman" w:hAnsi="Times New Roman"/>
          <w:color w:val="0033CC"/>
          <w:sz w:val="28"/>
          <w:szCs w:val="28"/>
        </w:rPr>
        <w:t xml:space="preserve">i broj dodijeljenih </w:t>
      </w:r>
      <w:r w:rsidR="00C91ECA" w:rsidRPr="0036451C">
        <w:rPr>
          <w:rFonts w:ascii="Times New Roman" w:hAnsi="Times New Roman"/>
          <w:sz w:val="28"/>
          <w:szCs w:val="28"/>
        </w:rPr>
        <w:t>nagrada</w:t>
      </w:r>
      <w:r w:rsidR="00A664D1">
        <w:rPr>
          <w:rFonts w:ascii="Times New Roman" w:hAnsi="Times New Roman"/>
          <w:sz w:val="28"/>
          <w:szCs w:val="28"/>
        </w:rPr>
        <w:t>/</w:t>
      </w:r>
      <w:r w:rsidR="00A664D1" w:rsidRPr="00E55C64">
        <w:rPr>
          <w:rFonts w:ascii="Times New Roman" w:hAnsi="Times New Roman"/>
          <w:color w:val="0033CC"/>
          <w:sz w:val="28"/>
          <w:szCs w:val="28"/>
        </w:rPr>
        <w:t>priznanja</w:t>
      </w:r>
      <w:r w:rsidR="00C91ECA" w:rsidRPr="0036451C">
        <w:rPr>
          <w:rFonts w:ascii="Times New Roman" w:hAnsi="Times New Roman"/>
          <w:sz w:val="28"/>
          <w:szCs w:val="28"/>
        </w:rPr>
        <w:t xml:space="preserve"> uspješnim studentima</w:t>
      </w:r>
    </w:p>
    <w:p w14:paraId="5CE5E823" w14:textId="086953DF" w:rsidR="004767BE" w:rsidRPr="0036451C" w:rsidRDefault="00693CF7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 xml:space="preserve">Mjerenje studentskog opterećenja i usklađivanje s brojem </w:t>
      </w:r>
      <w:r w:rsidR="004767BE" w:rsidRPr="0036451C">
        <w:rPr>
          <w:rFonts w:ascii="Times New Roman" w:hAnsi="Times New Roman"/>
          <w:sz w:val="28"/>
          <w:szCs w:val="28"/>
        </w:rPr>
        <w:t>ECTS bodova (provodi se/ne provodi se)</w:t>
      </w:r>
    </w:p>
    <w:p w14:paraId="7B0765B8" w14:textId="77777777" w:rsidR="004767BE" w:rsidRPr="0036451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održanih studentskih znanstvenih/stručnih/umjetničkih skupova, radionica i dr. događanja</w:t>
      </w:r>
    </w:p>
    <w:p w14:paraId="65D65055" w14:textId="78193483" w:rsidR="004767BE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Uključenost studenata svih razina u znanstvena ili umjetnička istraživanja (da</w:t>
      </w:r>
      <w:r w:rsidR="00371288" w:rsidRPr="0036451C">
        <w:rPr>
          <w:rFonts w:ascii="Times New Roman" w:hAnsi="Times New Roman"/>
          <w:sz w:val="28"/>
          <w:szCs w:val="28"/>
        </w:rPr>
        <w:t xml:space="preserve"> </w:t>
      </w:r>
      <w:r w:rsidR="00371288" w:rsidRPr="00E55C64">
        <w:rPr>
          <w:rFonts w:ascii="Times New Roman" w:hAnsi="Times New Roman"/>
          <w:color w:val="0033CC"/>
          <w:sz w:val="28"/>
          <w:szCs w:val="28"/>
        </w:rPr>
        <w:t>(</w:t>
      </w:r>
      <w:r w:rsidR="00A64EE3" w:rsidRPr="00E55C64">
        <w:rPr>
          <w:rFonts w:ascii="Times New Roman" w:hAnsi="Times New Roman"/>
          <w:color w:val="0033CC"/>
          <w:sz w:val="28"/>
          <w:szCs w:val="28"/>
        </w:rPr>
        <w:t>procijenjeni postotak</w:t>
      </w:r>
      <w:r w:rsidR="00371288" w:rsidRPr="00E55C64">
        <w:rPr>
          <w:rFonts w:ascii="Times New Roman" w:hAnsi="Times New Roman"/>
          <w:color w:val="0033CC"/>
          <w:sz w:val="28"/>
          <w:szCs w:val="28"/>
        </w:rPr>
        <w:t>)</w:t>
      </w:r>
      <w:r w:rsidRPr="0036451C">
        <w:rPr>
          <w:rFonts w:ascii="Times New Roman" w:hAnsi="Times New Roman"/>
          <w:sz w:val="28"/>
          <w:szCs w:val="28"/>
        </w:rPr>
        <w:t>/ne)</w:t>
      </w:r>
    </w:p>
    <w:p w14:paraId="75A32C9B" w14:textId="5C01AC9F" w:rsidR="00A664D1" w:rsidRPr="00E55C64" w:rsidRDefault="00A664D1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33CC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>Broj studentskih znanstvenih/umjetničkih/stručnih projekata</w:t>
      </w:r>
      <w:r w:rsidR="00E11057" w:rsidRPr="00E55C64">
        <w:rPr>
          <w:rFonts w:ascii="Times New Roman" w:hAnsi="Times New Roman"/>
          <w:color w:val="0033CC"/>
          <w:sz w:val="28"/>
          <w:szCs w:val="28"/>
        </w:rPr>
        <w:t xml:space="preserve"> koje financijski podržava sastavnica</w:t>
      </w:r>
    </w:p>
    <w:p w14:paraId="69D4BCE5" w14:textId="786D96D6" w:rsidR="003F6985" w:rsidRDefault="003F698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Prilagodba </w:t>
      </w:r>
      <w:r w:rsidR="00D53230" w:rsidRPr="00E55C64">
        <w:rPr>
          <w:rFonts w:ascii="Times New Roman" w:hAnsi="Times New Roman"/>
          <w:color w:val="0033CC"/>
          <w:sz w:val="28"/>
          <w:szCs w:val="28"/>
        </w:rPr>
        <w:t xml:space="preserve">nastave, </w:t>
      </w:r>
      <w:r w:rsidR="00A664D1" w:rsidRPr="00E55C64">
        <w:rPr>
          <w:rFonts w:ascii="Times New Roman" w:hAnsi="Times New Roman"/>
          <w:color w:val="0033CC"/>
          <w:sz w:val="28"/>
          <w:szCs w:val="28"/>
        </w:rPr>
        <w:t xml:space="preserve">nastavnih materijala </w:t>
      </w:r>
      <w:r w:rsidR="00A664D1">
        <w:rPr>
          <w:rFonts w:ascii="Times New Roman" w:hAnsi="Times New Roman"/>
          <w:sz w:val="28"/>
          <w:szCs w:val="28"/>
        </w:rPr>
        <w:t xml:space="preserve">i </w:t>
      </w:r>
      <w:r w:rsidRPr="0036451C">
        <w:rPr>
          <w:rFonts w:ascii="Times New Roman" w:hAnsi="Times New Roman"/>
          <w:sz w:val="28"/>
          <w:szCs w:val="28"/>
        </w:rPr>
        <w:t>ispitnih postupaka (npr. za studente s invaliditetom) (provodi se/ne provodi)</w:t>
      </w:r>
    </w:p>
    <w:p w14:paraId="12FAEE96" w14:textId="5565C3FC" w:rsidR="00A664D1" w:rsidRPr="00E55C64" w:rsidRDefault="00A664D1" w:rsidP="00E55C64">
      <w:pPr>
        <w:pStyle w:val="ListParagraph"/>
        <w:numPr>
          <w:ilvl w:val="0"/>
          <w:numId w:val="18"/>
        </w:numPr>
        <w:spacing w:after="0"/>
        <w:ind w:left="1434" w:hanging="357"/>
        <w:jc w:val="both"/>
        <w:rPr>
          <w:rFonts w:ascii="Times New Roman" w:hAnsi="Times New Roman"/>
          <w:color w:val="0033CC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>Broj studenata sudionika međunarodnih znanstvenih/umjetničkih/stručnih skupova</w:t>
      </w:r>
    </w:p>
    <w:p w14:paraId="215F8C3D" w14:textId="77777777" w:rsidR="004767BE" w:rsidRPr="0036451C" w:rsidRDefault="004767BE" w:rsidP="00A66E1E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6993BAFA" w14:textId="77777777" w:rsidR="00C91ECA" w:rsidRPr="0036451C" w:rsidRDefault="00C91ECA" w:rsidP="00A66E1E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6378F936" w14:textId="77777777" w:rsidR="00C01748" w:rsidRPr="0036451C" w:rsidRDefault="00C01748" w:rsidP="00A66E1E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2FD7824" w14:textId="77777777" w:rsidR="00C01748" w:rsidRPr="0036451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F6C9A8" w14:textId="77777777" w:rsidR="00DB2999" w:rsidRPr="0036451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Upisi i napredovanje studenata, priznavanje i certificiranje [ESG 1.4.] </w:t>
      </w:r>
    </w:p>
    <w:p w14:paraId="56A2FDEF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5F493BD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6451C">
        <w:rPr>
          <w:rFonts w:ascii="Times New Roman" w:hAnsi="Times New Roman"/>
          <w:b/>
          <w:bCs/>
          <w:iCs/>
          <w:sz w:val="28"/>
          <w:szCs w:val="28"/>
        </w:rPr>
        <w:t>Elementi standarda</w:t>
      </w:r>
    </w:p>
    <w:p w14:paraId="52D4924D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Uvjeti za upis ili nastavak studija usklađeni su sa zahtjevima studijskog programa, jasni su, objavljeni i dosljedno se primjenjuju.</w:t>
      </w:r>
    </w:p>
    <w:p w14:paraId="3FFD693E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prikuplja i analizira podatke o napredovanju studenata na studiju i na temelju njih osigurava kontinuitet studiranja i završnost studenata.</w:t>
      </w:r>
    </w:p>
    <w:p w14:paraId="77BB3E1F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izdaje diplomu i dopunske isprave o studiju u skladu s odgovarajućim propisima.</w:t>
      </w:r>
    </w:p>
    <w:p w14:paraId="654B19DB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Visoko učilište vodi brigu o </w:t>
      </w:r>
      <w:proofErr w:type="spellStart"/>
      <w:r w:rsidRPr="0036451C">
        <w:rPr>
          <w:rFonts w:ascii="Times New Roman" w:hAnsi="Times New Roman"/>
          <w:bCs/>
          <w:i/>
          <w:iCs/>
          <w:sz w:val="28"/>
          <w:szCs w:val="28"/>
        </w:rPr>
        <w:t>zapošljivosti</w:t>
      </w:r>
      <w:proofErr w:type="spellEnd"/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 studenata nakon studija.</w:t>
      </w:r>
    </w:p>
    <w:p w14:paraId="0D2BC44C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3165400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/>
          <w:bCs/>
          <w:i/>
          <w:iCs/>
          <w:sz w:val="28"/>
          <w:szCs w:val="28"/>
        </w:rPr>
        <w:t>Aktivnosti</w:t>
      </w:r>
    </w:p>
    <w:p w14:paraId="6AA16D46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Usklađivanje upisnih kvota s potrebama tržišta rada u skladu s preporukama HZZ-a te upisnom politikom Sveučilišta i sastavnice </w:t>
      </w:r>
    </w:p>
    <w:p w14:paraId="4DE9F823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Horizontalna mobilnost studenata (priznavanje ECTS-a s drugih studijskih programa)</w:t>
      </w:r>
    </w:p>
    <w:p w14:paraId="23E12B29" w14:textId="53FE2617" w:rsidR="00DB2999" w:rsidRPr="0036451C" w:rsidRDefault="008C228B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Provođenje postupaka p</w:t>
      </w:r>
      <w:r w:rsidR="00DB2999" w:rsidRPr="0036451C">
        <w:rPr>
          <w:rFonts w:ascii="Times New Roman" w:hAnsi="Times New Roman"/>
          <w:i/>
          <w:iCs/>
          <w:sz w:val="28"/>
          <w:szCs w:val="28"/>
        </w:rPr>
        <w:t>riznavanj</w:t>
      </w:r>
      <w:r>
        <w:rPr>
          <w:rFonts w:ascii="Times New Roman" w:hAnsi="Times New Roman"/>
          <w:i/>
          <w:iCs/>
          <w:sz w:val="28"/>
          <w:szCs w:val="28"/>
        </w:rPr>
        <w:t>a</w:t>
      </w:r>
      <w:r w:rsidR="00DB2999" w:rsidRPr="0036451C">
        <w:rPr>
          <w:rFonts w:ascii="Times New Roman" w:hAnsi="Times New Roman"/>
          <w:i/>
          <w:iCs/>
          <w:sz w:val="28"/>
          <w:szCs w:val="28"/>
        </w:rPr>
        <w:t xml:space="preserve"> prethodnog učenja (</w:t>
      </w:r>
      <w:proofErr w:type="spellStart"/>
      <w:r w:rsidR="00DB2999" w:rsidRPr="0036451C">
        <w:rPr>
          <w:rFonts w:ascii="Times New Roman" w:hAnsi="Times New Roman"/>
          <w:i/>
          <w:iCs/>
          <w:sz w:val="28"/>
          <w:szCs w:val="28"/>
        </w:rPr>
        <w:t>informalno</w:t>
      </w:r>
      <w:proofErr w:type="spellEnd"/>
      <w:r w:rsidR="00DB2999" w:rsidRPr="0036451C">
        <w:rPr>
          <w:rFonts w:ascii="Times New Roman" w:hAnsi="Times New Roman"/>
          <w:i/>
          <w:iCs/>
          <w:sz w:val="28"/>
          <w:szCs w:val="28"/>
        </w:rPr>
        <w:t>, neformalno…)</w:t>
      </w:r>
    </w:p>
    <w:p w14:paraId="10419293" w14:textId="40263A93" w:rsidR="00DB2999" w:rsidRPr="0036451C" w:rsidRDefault="008C228B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provođenje postupaka</w:t>
      </w:r>
      <w:r w:rsidR="00DB2999" w:rsidRPr="0036451C">
        <w:rPr>
          <w:rFonts w:ascii="Times New Roman" w:hAnsi="Times New Roman"/>
          <w:i/>
          <w:iCs/>
          <w:sz w:val="28"/>
          <w:szCs w:val="28"/>
        </w:rPr>
        <w:t xml:space="preserve"> priznavanja razdoblja studija (prijelaz s drugih VU, kriteriji za prijelaz…)</w:t>
      </w:r>
    </w:p>
    <w:p w14:paraId="3EA0BA3D" w14:textId="30CAC196" w:rsidR="00DB2999" w:rsidRPr="0036451C" w:rsidRDefault="00DB2999" w:rsidP="009F488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Analiza rezultata upisa studenata, završnosti i odustajanja od studija za </w:t>
      </w:r>
      <w:r w:rsidR="007714FE">
        <w:rPr>
          <w:rFonts w:ascii="Times New Roman" w:hAnsi="Times New Roman"/>
          <w:i/>
          <w:iCs/>
          <w:sz w:val="28"/>
          <w:szCs w:val="28"/>
        </w:rPr>
        <w:t>ak.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 godinu i usporedba nekoliko uzastopnih ak. god. </w:t>
      </w:r>
    </w:p>
    <w:p w14:paraId="37158FC6" w14:textId="2346EF3D" w:rsidR="00DB2999" w:rsidRPr="0036451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Analiza napredovanja studenata kroz godine</w:t>
      </w:r>
      <w:r w:rsidR="008C228B">
        <w:rPr>
          <w:rFonts w:ascii="Times New Roman" w:hAnsi="Times New Roman"/>
          <w:i/>
          <w:iCs/>
          <w:sz w:val="28"/>
          <w:szCs w:val="28"/>
        </w:rPr>
        <w:t xml:space="preserve"> studija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8C228B">
        <w:rPr>
          <w:rFonts w:ascii="Times New Roman" w:hAnsi="Times New Roman"/>
          <w:i/>
          <w:iCs/>
          <w:sz w:val="28"/>
          <w:szCs w:val="28"/>
        </w:rPr>
        <w:t>a</w:t>
      </w:r>
      <w:r w:rsidR="008C228B" w:rsidRPr="0036451C">
        <w:rPr>
          <w:rFonts w:ascii="Times New Roman" w:hAnsi="Times New Roman"/>
          <w:i/>
          <w:iCs/>
          <w:sz w:val="28"/>
          <w:szCs w:val="28"/>
        </w:rPr>
        <w:t xml:space="preserve">naliza 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prolaznosti studenata provodi </w:t>
      </w:r>
      <w:r w:rsidR="008C228B" w:rsidRPr="0036451C">
        <w:rPr>
          <w:rFonts w:ascii="Times New Roman" w:hAnsi="Times New Roman"/>
          <w:i/>
          <w:iCs/>
          <w:sz w:val="28"/>
          <w:szCs w:val="28"/>
        </w:rPr>
        <w:t xml:space="preserve">se </w:t>
      </w:r>
      <w:r w:rsidRPr="0036451C">
        <w:rPr>
          <w:rFonts w:ascii="Times New Roman" w:hAnsi="Times New Roman"/>
          <w:i/>
          <w:iCs/>
          <w:sz w:val="28"/>
          <w:szCs w:val="28"/>
        </w:rPr>
        <w:t>po akademskim godinama i po predmetima  s prijedlozima za unaprjeđenje)</w:t>
      </w:r>
    </w:p>
    <w:p w14:paraId="5139820F" w14:textId="73303F6E" w:rsidR="00DB2999" w:rsidRPr="0036451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Aktivnosti za povećanje konkurentnosti na tržištu rada i </w:t>
      </w:r>
      <w:r w:rsidR="008C228B">
        <w:rPr>
          <w:rFonts w:ascii="Times New Roman" w:hAnsi="Times New Roman"/>
          <w:i/>
          <w:iCs/>
          <w:sz w:val="28"/>
          <w:szCs w:val="28"/>
        </w:rPr>
        <w:t xml:space="preserve">pri </w:t>
      </w:r>
      <w:r w:rsidRPr="0036451C">
        <w:rPr>
          <w:rFonts w:ascii="Times New Roman" w:hAnsi="Times New Roman"/>
          <w:i/>
          <w:iCs/>
          <w:sz w:val="28"/>
          <w:szCs w:val="28"/>
        </w:rPr>
        <w:t>zapošljavanju</w:t>
      </w:r>
    </w:p>
    <w:p w14:paraId="263F5F34" w14:textId="77777777" w:rsidR="002150C4" w:rsidRPr="0036451C" w:rsidRDefault="002150C4" w:rsidP="009F488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8341AFD" w14:textId="77777777" w:rsidR="00C14626" w:rsidRPr="0036451C" w:rsidRDefault="00C14626" w:rsidP="002D6F2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31FC5898" w14:textId="77777777" w:rsidR="00C14626" w:rsidRPr="0049740C" w:rsidRDefault="00C1462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postupaka priznavanja razdoblja studija</w:t>
      </w:r>
    </w:p>
    <w:p w14:paraId="6B6CE1C0" w14:textId="220E3526" w:rsidR="000A0F36" w:rsidRPr="00E55C64" w:rsidRDefault="000A0F3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color w:val="0033CC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>Broj postupaka priznavanja prethodnog učenja</w:t>
      </w:r>
    </w:p>
    <w:p w14:paraId="38DF7C49" w14:textId="77777777" w:rsidR="00C14626" w:rsidRPr="0036451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Analiza rezultata upisa studenata (provedena/nije provedena)</w:t>
      </w:r>
    </w:p>
    <w:p w14:paraId="70AFD7C8" w14:textId="77777777" w:rsidR="000D76C6" w:rsidRPr="0036451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Analiza napredovanja kroz studij (provedena/nije provedena)</w:t>
      </w:r>
    </w:p>
    <w:p w14:paraId="0B03A31C" w14:textId="77777777" w:rsidR="000D76C6" w:rsidRPr="0036451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Analiza odustajanja od studija (provedena/nije provedena)</w:t>
      </w:r>
    </w:p>
    <w:p w14:paraId="20133F66" w14:textId="04BF97AC" w:rsidR="00DB2999" w:rsidRPr="00E55C64" w:rsidRDefault="00770795" w:rsidP="00E55C6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Analiza završnosti (provedena/nije provedena)</w:t>
      </w:r>
      <w:r w:rsidR="00DB2999" w:rsidRPr="00E55C64">
        <w:rPr>
          <w:rFonts w:ascii="Times New Roman" w:hAnsi="Times New Roman"/>
          <w:b/>
          <w:sz w:val="28"/>
          <w:szCs w:val="28"/>
        </w:rPr>
        <w:br w:type="page"/>
      </w:r>
    </w:p>
    <w:p w14:paraId="1D740299" w14:textId="77777777" w:rsidR="00DB2999" w:rsidRPr="0036451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Nastavno osoblje [ESG 1.5.] </w:t>
      </w:r>
    </w:p>
    <w:p w14:paraId="0694798F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9080B7D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6451C">
        <w:rPr>
          <w:rFonts w:ascii="Times New Roman" w:hAnsi="Times New Roman"/>
          <w:b/>
          <w:i/>
          <w:iCs/>
          <w:sz w:val="28"/>
          <w:szCs w:val="28"/>
        </w:rPr>
        <w:t>Elementi standarda:</w:t>
      </w:r>
    </w:p>
    <w:p w14:paraId="14AD7827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osigurava odgovarajuće nastavničke kapacitete.</w:t>
      </w:r>
    </w:p>
    <w:p w14:paraId="5DE73D6B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Broj i kvalifikacije nastavnika prikladni su za realizaciju studijskoga programa te obavljanje znanstvene i umjetničke djelatnosti.</w:t>
      </w:r>
    </w:p>
    <w:p w14:paraId="0B2C1621" w14:textId="75D21EB8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Omjer </w:t>
      </w:r>
      <w:r w:rsidR="000C4EC7">
        <w:rPr>
          <w:rFonts w:ascii="Times New Roman" w:hAnsi="Times New Roman"/>
          <w:bCs/>
          <w:i/>
          <w:iCs/>
          <w:sz w:val="28"/>
          <w:szCs w:val="28"/>
        </w:rPr>
        <w:t>broja</w:t>
      </w:r>
      <w:r w:rsidR="000C4EC7" w:rsidRPr="0036451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studenata i nastavnika stalno zaposlenih na visokom učilištu </w:t>
      </w:r>
      <w:r w:rsidR="00657F97">
        <w:rPr>
          <w:rFonts w:ascii="Times New Roman" w:hAnsi="Times New Roman"/>
          <w:bCs/>
          <w:i/>
          <w:iCs/>
          <w:sz w:val="28"/>
          <w:szCs w:val="28"/>
        </w:rPr>
        <w:t>omoguću</w:t>
      </w:r>
      <w:r w:rsidR="000C4EC7">
        <w:rPr>
          <w:rFonts w:ascii="Times New Roman" w:hAnsi="Times New Roman"/>
          <w:bCs/>
          <w:i/>
          <w:iCs/>
          <w:sz w:val="28"/>
          <w:szCs w:val="28"/>
        </w:rPr>
        <w:t xml:space="preserve">je </w:t>
      </w:r>
      <w:r w:rsidRPr="0036451C">
        <w:rPr>
          <w:rFonts w:ascii="Times New Roman" w:hAnsi="Times New Roman"/>
          <w:bCs/>
          <w:i/>
          <w:iCs/>
          <w:sz w:val="28"/>
          <w:szCs w:val="28"/>
        </w:rPr>
        <w:t>kvalitetno studiranje.</w:t>
      </w:r>
    </w:p>
    <w:p w14:paraId="3559A4D0" w14:textId="78F03018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Opterećenje nastavnika usklađeno </w:t>
      </w:r>
      <w:r w:rsidR="000C4EC7" w:rsidRPr="0036451C">
        <w:rPr>
          <w:rFonts w:ascii="Times New Roman" w:hAnsi="Times New Roman"/>
          <w:bCs/>
          <w:i/>
          <w:iCs/>
          <w:sz w:val="28"/>
          <w:szCs w:val="28"/>
        </w:rPr>
        <w:t xml:space="preserve">je </w:t>
      </w:r>
      <w:r w:rsidRPr="0036451C">
        <w:rPr>
          <w:rFonts w:ascii="Times New Roman" w:hAnsi="Times New Roman"/>
          <w:bCs/>
          <w:i/>
          <w:iCs/>
          <w:sz w:val="28"/>
          <w:szCs w:val="28"/>
        </w:rPr>
        <w:t>s važećim zakonskim i podzakonskim propisima, aktima nadležnih tijela, kolektivnim ugovorima i sl.</w:t>
      </w:r>
    </w:p>
    <w:p w14:paraId="4B149B93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Opterećenje nastavnika osigurava ravnomjernu raspoređenost znanstvenoga ili umjetničkoga rada, profesionalnog i osobnog razvoja te administrativnih obveza.</w:t>
      </w:r>
    </w:p>
    <w:p w14:paraId="70A13256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Zapošljavanje, napredovanje i reizbor nastavnika temelje se na objektivnim i transparentnim postupcima u kojima se prepoznaje važnost znanstvenoga, umjetničkoga istraživanja i nastavnoga rada i koji uključuju vrjednovanje izvrsnosti.</w:t>
      </w:r>
    </w:p>
    <w:p w14:paraId="73150892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Postupci zapošljavanja nastavnika proizlaze iz ciljeva razvoja visokog učilišta i usklađeni su s pozitivnim zakonskim propisima i internim aktima.</w:t>
      </w:r>
    </w:p>
    <w:p w14:paraId="08F6C8A5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ima odgovarajuće metode odabira najboljih kandidata za svako radno mjesto i pored propisanih nacionalnih minimalnih uvjeta propisalo je kompetitivne kriterije kojima probire izvrsnost.</w:t>
      </w:r>
    </w:p>
    <w:p w14:paraId="7E7C224D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Dodatni kriteriji za napredovanje nastavnika u viša zvanja odražavaju strateške ciljeve visokoga učilišta.</w:t>
      </w:r>
    </w:p>
    <w:p w14:paraId="7B3CE54C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pruža podršku nastavnicima u njihovu profesionalnom razvoju.</w:t>
      </w:r>
    </w:p>
    <w:p w14:paraId="6A35823A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potiče vrjednovanje i unaprjeđivanje nastavničkih kompetencija na temelju preporuka dobivenih procjenom kolega nastavnika u izvođenju nastave te na temelju rezultata studentskoga vrjednovanja rada nastavnika.</w:t>
      </w:r>
    </w:p>
    <w:p w14:paraId="21D1E162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potiče znanstveni i umjetnički rad kako bi se ojačala povezanost obrazovanja i znanosti.</w:t>
      </w:r>
    </w:p>
    <w:p w14:paraId="0BC03F2D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Nastavnici sudjeluju u međunarodnim programima mobilnosti, suradničkim projektima, umjetničkim produkcijama, mrežama i sl.</w:t>
      </w:r>
    </w:p>
    <w:p w14:paraId="69445B44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potiče inovacije u nastavnim metodama i korištenje novih tehnologija.</w:t>
      </w:r>
    </w:p>
    <w:p w14:paraId="7E6E2933" w14:textId="77777777" w:rsidR="00DB2999" w:rsidRPr="0036451C" w:rsidRDefault="00DB2999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2F8023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lastRenderedPageBreak/>
        <w:t>Aktivnosti</w:t>
      </w:r>
    </w:p>
    <w:p w14:paraId="3053AD3C" w14:textId="34A2138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Analiza nastavnog opterećenja nastavnika u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godini (s oblicima nastave i brojem studenata) te kako se ono za pojedinog nastavnika mijenjalo tijekom vremena (nekoliko </w:t>
      </w:r>
      <w:r w:rsidR="00BA0E0D">
        <w:rPr>
          <w:rFonts w:ascii="Times New Roman" w:hAnsi="Times New Roman"/>
          <w:i/>
          <w:sz w:val="28"/>
          <w:szCs w:val="28"/>
        </w:rPr>
        <w:t xml:space="preserve">uzastopnih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godina)</w:t>
      </w:r>
    </w:p>
    <w:p w14:paraId="1529AD91" w14:textId="258FEBE2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Analiza pokrivenosti nastave vlastitim kadrom za svaki studijski program u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godini s podacima o omjeru brojeva studenata i nastavnika i o tome kako se on mijenjao tijekom vremena (najmanje </w:t>
      </w:r>
      <w:r w:rsidR="00BA0E0D">
        <w:rPr>
          <w:rFonts w:ascii="Times New Roman" w:hAnsi="Times New Roman"/>
          <w:i/>
          <w:sz w:val="28"/>
          <w:szCs w:val="28"/>
        </w:rPr>
        <w:t xml:space="preserve">uzastopnih </w:t>
      </w:r>
      <w:r w:rsidRPr="0036451C">
        <w:rPr>
          <w:rFonts w:ascii="Times New Roman" w:hAnsi="Times New Roman"/>
          <w:i/>
          <w:sz w:val="28"/>
          <w:szCs w:val="28"/>
        </w:rPr>
        <w:t xml:space="preserve">5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godina)</w:t>
      </w:r>
    </w:p>
    <w:p w14:paraId="7AF45430" w14:textId="5CB71E0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Donošenje i/ili revizija Plana razvoja nastavnih kapaciteta za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godinu (ili više njih) te praćenje njegove realizacije u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godini</w:t>
      </w:r>
    </w:p>
    <w:p w14:paraId="0A4E9E57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Donošenje novih i/ili izmjena i dopuna postojećih internih akata koji propisuju postupak i (dodatne) kriterije izbora i reizbora nastavnika</w:t>
      </w:r>
    </w:p>
    <w:p w14:paraId="051D2E79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Donošenje novih i/ili izmjena i dopuna postojećih internih akata koji propisuju kriterije za vrednovanje i nagrađivanje izvrsnosti nastavnika</w:t>
      </w:r>
    </w:p>
    <w:p w14:paraId="4B8C9AA5" w14:textId="74EC5BBA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Provođenje postupaka </w:t>
      </w:r>
      <w:r w:rsidRPr="0036451C">
        <w:rPr>
          <w:rFonts w:ascii="Times New Roman" w:hAnsi="Times New Roman"/>
          <w:bCs/>
          <w:i/>
          <w:sz w:val="28"/>
          <w:szCs w:val="28"/>
        </w:rPr>
        <w:t>izbora i reizbora na</w:t>
      </w:r>
      <w:r w:rsidRPr="0036451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znanstveno-nastavna, umjetničko-nastavna, nastavna, stručna</w:t>
      </w:r>
      <w:r w:rsidR="00CE7939">
        <w:rPr>
          <w:rFonts w:ascii="Times New Roman" w:hAnsi="Times New Roman"/>
          <w:i/>
          <w:sz w:val="28"/>
          <w:szCs w:val="28"/>
        </w:rPr>
        <w:t xml:space="preserve"> i</w:t>
      </w:r>
      <w:r w:rsidR="00CE7939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 xml:space="preserve">suradnička radna mjesta </w:t>
      </w:r>
      <w:r w:rsidR="00CE7939">
        <w:rPr>
          <w:rFonts w:ascii="Times New Roman" w:hAnsi="Times New Roman"/>
          <w:i/>
          <w:sz w:val="28"/>
          <w:szCs w:val="28"/>
        </w:rPr>
        <w:t>te</w:t>
      </w:r>
      <w:r w:rsidR="00CE7939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="00CE7939" w:rsidRPr="0036451C">
        <w:rPr>
          <w:rFonts w:ascii="Times New Roman" w:hAnsi="Times New Roman"/>
          <w:bCs/>
          <w:i/>
          <w:sz w:val="28"/>
          <w:szCs w:val="28"/>
        </w:rPr>
        <w:t xml:space="preserve">izbora i reizbora </w:t>
      </w:r>
      <w:r w:rsidR="00CE7939" w:rsidRPr="0036451C">
        <w:rPr>
          <w:rFonts w:ascii="Times New Roman" w:hAnsi="Times New Roman"/>
          <w:i/>
          <w:sz w:val="28"/>
          <w:szCs w:val="28"/>
        </w:rPr>
        <w:t>naslovn</w:t>
      </w:r>
      <w:r w:rsidR="00CE7939">
        <w:rPr>
          <w:rFonts w:ascii="Times New Roman" w:hAnsi="Times New Roman"/>
          <w:i/>
          <w:sz w:val="28"/>
          <w:szCs w:val="28"/>
        </w:rPr>
        <w:t>ih</w:t>
      </w:r>
      <w:r w:rsidR="00CE7939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="00CE7939">
        <w:rPr>
          <w:rFonts w:ascii="Times New Roman" w:hAnsi="Times New Roman"/>
          <w:i/>
          <w:sz w:val="28"/>
          <w:szCs w:val="28"/>
        </w:rPr>
        <w:t>nastavnika</w:t>
      </w:r>
      <w:r w:rsidR="00CE7939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na sastavnici (broj unaprjeđenih/reizabranih/novozaposlenih/naslovnih)</w:t>
      </w:r>
    </w:p>
    <w:p w14:paraId="6C1578BE" w14:textId="0C64872B" w:rsidR="000D76C6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Nagrađivanje nastavnika za postignuća u znanstvenom/umjetničkom</w:t>
      </w:r>
      <w:r w:rsidR="00BA0E0D">
        <w:rPr>
          <w:rFonts w:ascii="Times New Roman" w:hAnsi="Times New Roman"/>
          <w:i/>
          <w:sz w:val="28"/>
          <w:szCs w:val="28"/>
        </w:rPr>
        <w:t>/stručnom</w:t>
      </w:r>
      <w:r w:rsidRPr="0036451C">
        <w:rPr>
          <w:rFonts w:ascii="Times New Roman" w:hAnsi="Times New Roman"/>
          <w:i/>
          <w:sz w:val="28"/>
          <w:szCs w:val="28"/>
        </w:rPr>
        <w:t xml:space="preserve"> i nastavnom radu</w:t>
      </w:r>
      <w:r w:rsidR="00BA0E0D">
        <w:rPr>
          <w:rFonts w:ascii="Times New Roman" w:hAnsi="Times New Roman"/>
          <w:i/>
          <w:sz w:val="28"/>
          <w:szCs w:val="28"/>
        </w:rPr>
        <w:t xml:space="preserve"> </w:t>
      </w:r>
    </w:p>
    <w:p w14:paraId="0EC5F1D6" w14:textId="529FE7AD" w:rsidR="00DB2999" w:rsidRPr="0036451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podaci o nagradama i/ili priznanjima i broju nagrađenih u ak. god.</w:t>
      </w:r>
    </w:p>
    <w:p w14:paraId="5ADB45EE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bCs/>
          <w:i/>
          <w:sz w:val="28"/>
          <w:szCs w:val="28"/>
        </w:rPr>
        <w:t>Organizacija</w:t>
      </w:r>
      <w:r w:rsidRPr="0036451C">
        <w:rPr>
          <w:rFonts w:ascii="Times New Roman" w:hAnsi="Times New Roman"/>
          <w:i/>
          <w:sz w:val="28"/>
          <w:szCs w:val="28"/>
        </w:rPr>
        <w:t xml:space="preserve"> aktivnosti za unapređenje nastavničkih kompetencija nastavnika i diseminaciju primjera dobre prakse</w:t>
      </w:r>
    </w:p>
    <w:p w14:paraId="2916953A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bCs/>
          <w:i/>
          <w:sz w:val="28"/>
          <w:szCs w:val="28"/>
        </w:rPr>
        <w:t>Sudjelovanje</w:t>
      </w:r>
      <w:r w:rsidRPr="0036451C">
        <w:rPr>
          <w:rFonts w:ascii="Times New Roman" w:hAnsi="Times New Roman"/>
          <w:i/>
          <w:sz w:val="28"/>
          <w:szCs w:val="28"/>
        </w:rPr>
        <w:t xml:space="preserve"> nastavnika u aktivnostima unapređenja nastavničkih kompetencija (seminari, radionice/broj nastavnika, broj postupaka, održanih radionica i sl.)</w:t>
      </w:r>
    </w:p>
    <w:p w14:paraId="62679CC6" w14:textId="77777777" w:rsidR="00DB2999" w:rsidRPr="0036451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broj nastavnika koji su sudjelovali u aktivnostima i njihov udio u ukupnom broju nastavnika</w:t>
      </w:r>
    </w:p>
    <w:p w14:paraId="3BF63571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Poticanje nastavnika na sudjelovanje u aktivnostima unapređenja nastavničkih kompetencija</w:t>
      </w:r>
    </w:p>
    <w:p w14:paraId="6F6CFDE6" w14:textId="25343C2F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Analiza znanstvene/umjetničke produkcije nastavnika u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godini i trendova tijekom nekoliko (npr. 5) </w:t>
      </w:r>
      <w:r w:rsidR="00245003">
        <w:rPr>
          <w:rFonts w:ascii="Times New Roman" w:hAnsi="Times New Roman"/>
          <w:i/>
          <w:sz w:val="28"/>
          <w:szCs w:val="28"/>
        </w:rPr>
        <w:t xml:space="preserve">uzastopnih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godina na razini visokog učilišta i njegovih ustrojstvenih jedinica</w:t>
      </w:r>
    </w:p>
    <w:p w14:paraId="43555631" w14:textId="3A4C6470" w:rsidR="00DB2999" w:rsidRPr="0036451C" w:rsidRDefault="00245003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</w:t>
      </w:r>
      <w:r w:rsidRPr="0036451C">
        <w:rPr>
          <w:rFonts w:ascii="Times New Roman" w:hAnsi="Times New Roman"/>
          <w:i/>
          <w:sz w:val="28"/>
          <w:szCs w:val="28"/>
        </w:rPr>
        <w:t xml:space="preserve">odaci </w:t>
      </w:r>
      <w:r w:rsidR="00DB2999" w:rsidRPr="0036451C">
        <w:rPr>
          <w:rFonts w:ascii="Times New Roman" w:hAnsi="Times New Roman"/>
          <w:i/>
          <w:sz w:val="28"/>
          <w:szCs w:val="28"/>
        </w:rPr>
        <w:t>o znanstvenoj/umjetničkoj produkciji nastavnika (broj i vrsnoća objavljenih radova i dr.)</w:t>
      </w:r>
    </w:p>
    <w:p w14:paraId="3BD87689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>Sudjelovanje znanstvenika/umjetnika u međunarodnim natječajima za istraživanje i inovacije</w:t>
      </w:r>
    </w:p>
    <w:p w14:paraId="7A482C59" w14:textId="494BA6C7" w:rsidR="00DB2999" w:rsidRPr="0036451C" w:rsidRDefault="00245003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</w:t>
      </w:r>
      <w:r w:rsidRPr="0036451C">
        <w:rPr>
          <w:rFonts w:ascii="Times New Roman" w:hAnsi="Times New Roman"/>
          <w:i/>
          <w:sz w:val="28"/>
          <w:szCs w:val="28"/>
        </w:rPr>
        <w:t xml:space="preserve">odaci </w:t>
      </w:r>
      <w:r w:rsidR="00DB2999" w:rsidRPr="0036451C">
        <w:rPr>
          <w:rFonts w:ascii="Times New Roman" w:hAnsi="Times New Roman"/>
          <w:i/>
          <w:sz w:val="28"/>
          <w:szCs w:val="28"/>
        </w:rPr>
        <w:t>o broju prijava</w:t>
      </w:r>
    </w:p>
    <w:p w14:paraId="3DDA5695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Poticanje znanstvenika/umjetnika na sudjelovanje u projektima prijenosa tehnologija i prijavama na relevantne natječaje</w:t>
      </w:r>
    </w:p>
    <w:p w14:paraId="7C385C88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Sudjelovanje znanstvenika/umjetnika u projektima prijenosa tehnologija i prijavama na relevantne natječaje</w:t>
      </w:r>
    </w:p>
    <w:p w14:paraId="1942B569" w14:textId="77777777" w:rsidR="00DB2999" w:rsidRPr="0036451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Donošenje novog i/ili revizija postojećeg postupka za utvrđivanje etičnosti u istraživanju</w:t>
      </w:r>
    </w:p>
    <w:p w14:paraId="2F36351E" w14:textId="7AFF3619" w:rsidR="00DB2999" w:rsidRPr="0036451C" w:rsidRDefault="002819FC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Provođenje</w:t>
      </w:r>
      <w:r w:rsidR="00DB2999" w:rsidRPr="0036451C">
        <w:rPr>
          <w:rFonts w:ascii="Times New Roman" w:hAnsi="Times New Roman"/>
          <w:i/>
          <w:sz w:val="28"/>
          <w:szCs w:val="28"/>
        </w:rPr>
        <w:t xml:space="preserve"> postupaka utvrđivanja etičnosti u istraživanju (npr. omjer zaprimljenih i provedenih postupaka, broj postupaka proslijeđenih na višu instanciju)</w:t>
      </w:r>
    </w:p>
    <w:p w14:paraId="4DA08DAC" w14:textId="77777777" w:rsidR="00DB2999" w:rsidRPr="0036451C" w:rsidRDefault="00DB2999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367EE28" w14:textId="77777777" w:rsidR="00DB2999" w:rsidRPr="0036451C" w:rsidRDefault="00DB2999" w:rsidP="002D6F25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451C">
        <w:rPr>
          <w:rFonts w:ascii="Times New Roman" w:hAnsi="Times New Roman"/>
          <w:b/>
          <w:bCs/>
          <w:sz w:val="28"/>
          <w:szCs w:val="28"/>
        </w:rPr>
        <w:t>Indikatori</w:t>
      </w:r>
    </w:p>
    <w:p w14:paraId="652832DF" w14:textId="77777777" w:rsidR="00DB2999" w:rsidRPr="0036451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Analiza nastavnog opterećenja nastavnog osoblja (provedena/nije provedena)</w:t>
      </w:r>
    </w:p>
    <w:p w14:paraId="523473A5" w14:textId="1F106889" w:rsidR="00DB2999" w:rsidRPr="0036451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nagrađenih nastavnika i suradnika za znanstveni/umjetnički rad</w:t>
      </w:r>
      <w:r w:rsidR="004A4B4F">
        <w:rPr>
          <w:rFonts w:ascii="Times New Roman" w:hAnsi="Times New Roman"/>
          <w:bCs/>
          <w:sz w:val="28"/>
          <w:szCs w:val="28"/>
        </w:rPr>
        <w:t xml:space="preserve"> – </w:t>
      </w:r>
      <w:r w:rsidR="004A4B4F" w:rsidRPr="00E55C64">
        <w:rPr>
          <w:rFonts w:ascii="Times New Roman" w:hAnsi="Times New Roman"/>
          <w:bCs/>
          <w:color w:val="0033CC"/>
          <w:sz w:val="28"/>
          <w:szCs w:val="28"/>
        </w:rPr>
        <w:t>broj</w:t>
      </w:r>
      <w:r w:rsidR="003F1C57" w:rsidRPr="00E55C64">
        <w:rPr>
          <w:rFonts w:ascii="Times New Roman" w:hAnsi="Times New Roman"/>
          <w:bCs/>
          <w:color w:val="0033CC"/>
          <w:sz w:val="28"/>
          <w:szCs w:val="28"/>
        </w:rPr>
        <w:t>evi</w:t>
      </w:r>
      <w:r w:rsidR="004A4B4F"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dobivenih nagrada/priznanja koje dodjeljuje sastavnica, Sveučilište i dodijeljenih od strane vanjskih dionika</w:t>
      </w:r>
    </w:p>
    <w:p w14:paraId="41456A97" w14:textId="5FD3E0CA" w:rsidR="00DB2999" w:rsidRPr="00E55C64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color w:val="0033CC"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nagrađenih nastavnika i suradnika za nastavni rad</w:t>
      </w:r>
      <w:r w:rsidR="004A4B4F">
        <w:rPr>
          <w:rFonts w:ascii="Times New Roman" w:hAnsi="Times New Roman"/>
          <w:bCs/>
          <w:sz w:val="28"/>
          <w:szCs w:val="28"/>
        </w:rPr>
        <w:t xml:space="preserve"> – </w:t>
      </w:r>
      <w:r w:rsidR="004A4B4F" w:rsidRPr="00E55C64">
        <w:rPr>
          <w:rFonts w:ascii="Times New Roman" w:hAnsi="Times New Roman"/>
          <w:bCs/>
          <w:color w:val="0033CC"/>
          <w:sz w:val="28"/>
          <w:szCs w:val="28"/>
        </w:rPr>
        <w:t>broj</w:t>
      </w:r>
      <w:r w:rsidR="003F1C57" w:rsidRPr="00E55C64">
        <w:rPr>
          <w:rFonts w:ascii="Times New Roman" w:hAnsi="Times New Roman"/>
          <w:bCs/>
          <w:color w:val="0033CC"/>
          <w:sz w:val="28"/>
          <w:szCs w:val="28"/>
        </w:rPr>
        <w:t>evi</w:t>
      </w:r>
      <w:r w:rsidR="004A4B4F"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dobivenih nagrada/priznanja koje dodjeljuje sastavnica, Sveučilište i dodijeljenih od strane vanjskih dionika</w:t>
      </w:r>
    </w:p>
    <w:p w14:paraId="1F17010B" w14:textId="77777777" w:rsidR="00DB2999" w:rsidRPr="0036451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organiziranih i provedenih aktivnosti  unapređenja nastavničkih kompetencija i diseminacij</w:t>
      </w:r>
      <w:r w:rsidR="006E2039" w:rsidRPr="0036451C">
        <w:rPr>
          <w:rFonts w:ascii="Times New Roman" w:hAnsi="Times New Roman"/>
          <w:bCs/>
          <w:sz w:val="28"/>
          <w:szCs w:val="28"/>
        </w:rPr>
        <w:t>a</w:t>
      </w:r>
      <w:r w:rsidRPr="0036451C">
        <w:rPr>
          <w:rFonts w:ascii="Times New Roman" w:hAnsi="Times New Roman"/>
          <w:bCs/>
          <w:sz w:val="28"/>
          <w:szCs w:val="28"/>
        </w:rPr>
        <w:t xml:space="preserve"> primjera dobre prakse</w:t>
      </w:r>
    </w:p>
    <w:p w14:paraId="508FC2D6" w14:textId="1753565C" w:rsidR="00DB2999" w:rsidRPr="0036451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i postotak nastavnika i suradnika koji su sudjelovali u aktivnostima unapređenja nastavničkih kompetencija u </w:t>
      </w:r>
      <w:r w:rsidR="007714FE">
        <w:rPr>
          <w:rFonts w:ascii="Times New Roman" w:hAnsi="Times New Roman"/>
          <w:bCs/>
          <w:sz w:val="28"/>
          <w:szCs w:val="28"/>
        </w:rPr>
        <w:t>ak.</w:t>
      </w:r>
      <w:r w:rsidRPr="0036451C">
        <w:rPr>
          <w:rFonts w:ascii="Times New Roman" w:hAnsi="Times New Roman"/>
          <w:bCs/>
          <w:sz w:val="28"/>
          <w:szCs w:val="28"/>
        </w:rPr>
        <w:t xml:space="preserve"> godini</w:t>
      </w:r>
    </w:p>
    <w:p w14:paraId="36325C4B" w14:textId="77777777" w:rsidR="00DB2999" w:rsidRPr="0036451C" w:rsidRDefault="00DB2999" w:rsidP="00A66E1E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br w:type="page"/>
      </w:r>
    </w:p>
    <w:p w14:paraId="450B66D6" w14:textId="77777777" w:rsidR="00DB2999" w:rsidRPr="0036451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Resursi za učenje i podrška studentima [ESG 1.6.] </w:t>
      </w:r>
    </w:p>
    <w:p w14:paraId="6175056B" w14:textId="77777777" w:rsidR="00FD08C4" w:rsidRPr="0036451C" w:rsidRDefault="00FD08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615DC65E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6451C">
        <w:rPr>
          <w:rFonts w:ascii="Times New Roman" w:hAnsi="Times New Roman"/>
          <w:b/>
          <w:i/>
          <w:iCs/>
          <w:sz w:val="28"/>
          <w:szCs w:val="28"/>
        </w:rPr>
        <w:t>Elementi standarda</w:t>
      </w:r>
    </w:p>
    <w:p w14:paraId="658FDE96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omogućava studentima savjetovanja o studiranju i karijernim mogućnostima (npr. tutore, mentore i druge savjetnike kao pomoć studentima u učenju i napredovanju).</w:t>
      </w:r>
    </w:p>
    <w:p w14:paraId="5B5B038C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je učilište uspostavilo funkcionalne postupke za profesionalno usmjeravanje studenata, psihološko savjetovanje, pravno savjetovanje, podršku studentima s invaliditetom, za podršku pri uključivanju u programe odlazne i dolazne mobilnosti te knjižnične službe i studentske službe na sveučilišnoj ili fakultetskoj razini te su studenti s njima upoznati.</w:t>
      </w:r>
    </w:p>
    <w:p w14:paraId="4DA3F0A5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Podrška studentima prilagođena je raznolikoj studentskoj populaciji (izvanredni studenti, stariji studenti, studenti iz inozemstva, studenti iz podzastupljenih i ranjivih skupina, studenti s određenim poteškoćama u svladavanju gradiva i prolasku kroz studij, itd.).</w:t>
      </w:r>
    </w:p>
    <w:p w14:paraId="2553BB2A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zapošljava primjeren broj kvalificiranog i predanog stručnog, administrativnog i tehničkog osoblja.</w:t>
      </w:r>
    </w:p>
    <w:p w14:paraId="18401034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CBA5B7A" w14:textId="77777777" w:rsidR="00DB2999" w:rsidRPr="0036451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44544730" w14:textId="69838FCC" w:rsidR="00DB2999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Osigurani dostupni oprema/materijali za studente (svi materijali su dostupni na stranicama pojedinih predmeta, analize broja računala, licenci, učionica, računala, </w:t>
      </w:r>
      <w:r w:rsidR="0049740C" w:rsidRPr="0036451C">
        <w:rPr>
          <w:rFonts w:ascii="Times New Roman" w:hAnsi="Times New Roman"/>
          <w:i/>
          <w:iCs/>
          <w:sz w:val="28"/>
          <w:szCs w:val="28"/>
        </w:rPr>
        <w:t>laboratorija</w:t>
      </w:r>
      <w:r w:rsidRPr="0036451C">
        <w:rPr>
          <w:rFonts w:ascii="Times New Roman" w:hAnsi="Times New Roman"/>
          <w:i/>
          <w:iCs/>
          <w:sz w:val="28"/>
          <w:szCs w:val="28"/>
        </w:rPr>
        <w:t>, nastavnih baza..)</w:t>
      </w:r>
    </w:p>
    <w:p w14:paraId="6A5FAF5A" w14:textId="53CCB3B6" w:rsidR="000B2EDF" w:rsidRPr="0036451C" w:rsidRDefault="000B2EDF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Osigurana obavezna i dopunska literatura za studente u dovoljnom broju primjeraka</w:t>
      </w:r>
      <w:r w:rsidR="00FA1607">
        <w:rPr>
          <w:rFonts w:ascii="Times New Roman" w:hAnsi="Times New Roman"/>
          <w:i/>
          <w:iCs/>
          <w:sz w:val="28"/>
          <w:szCs w:val="28"/>
        </w:rPr>
        <w:t xml:space="preserve"> i redovito se osuvremenjuje</w:t>
      </w:r>
    </w:p>
    <w:p w14:paraId="703BDD9E" w14:textId="199FC5F9" w:rsidR="00DB2999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Osiguranje adekvatnog prostora za učenje (uz </w:t>
      </w:r>
      <w:r w:rsidR="000D76C6" w:rsidRPr="0036451C">
        <w:rPr>
          <w:rFonts w:ascii="Times New Roman" w:hAnsi="Times New Roman"/>
          <w:i/>
          <w:iCs/>
          <w:sz w:val="28"/>
          <w:szCs w:val="28"/>
        </w:rPr>
        <w:t>k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njižnicu također je osigurana učionica u kojoj studenti mogu učiti </w:t>
      </w:r>
      <w:r w:rsidR="00FA1607">
        <w:rPr>
          <w:rFonts w:ascii="Times New Roman" w:hAnsi="Times New Roman"/>
          <w:i/>
          <w:iCs/>
          <w:sz w:val="28"/>
          <w:szCs w:val="28"/>
        </w:rPr>
        <w:t>8</w:t>
      </w:r>
      <w:r w:rsidRPr="0036451C">
        <w:rPr>
          <w:rFonts w:ascii="Times New Roman" w:hAnsi="Times New Roman"/>
          <w:i/>
          <w:iCs/>
          <w:sz w:val="28"/>
          <w:szCs w:val="28"/>
        </w:rPr>
        <w:t>-</w:t>
      </w:r>
      <w:r w:rsidR="00FA1607" w:rsidRPr="0036451C">
        <w:rPr>
          <w:rFonts w:ascii="Times New Roman" w:hAnsi="Times New Roman"/>
          <w:i/>
          <w:iCs/>
          <w:sz w:val="28"/>
          <w:szCs w:val="28"/>
        </w:rPr>
        <w:t>2</w:t>
      </w:r>
      <w:r w:rsidR="00FA1607">
        <w:rPr>
          <w:rFonts w:ascii="Times New Roman" w:hAnsi="Times New Roman"/>
          <w:i/>
          <w:iCs/>
          <w:sz w:val="28"/>
          <w:szCs w:val="28"/>
        </w:rPr>
        <w:t>0</w:t>
      </w:r>
      <w:r w:rsidR="0087316D">
        <w:rPr>
          <w:rFonts w:ascii="Times New Roman" w:hAnsi="Times New Roman"/>
          <w:i/>
          <w:iCs/>
          <w:sz w:val="28"/>
          <w:szCs w:val="28"/>
        </w:rPr>
        <w:t xml:space="preserve"> ili duže</w:t>
      </w:r>
      <w:r w:rsidRPr="0036451C">
        <w:rPr>
          <w:rFonts w:ascii="Times New Roman" w:hAnsi="Times New Roman"/>
          <w:i/>
          <w:iCs/>
          <w:sz w:val="28"/>
          <w:szCs w:val="28"/>
        </w:rPr>
        <w:t>)</w:t>
      </w:r>
    </w:p>
    <w:p w14:paraId="2E2D7503" w14:textId="003E5866" w:rsidR="0087316D" w:rsidRPr="0036451C" w:rsidRDefault="0087316D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Osiguran primjereni prostor za rad studentskih udruga i studentske aktivnosti</w:t>
      </w:r>
    </w:p>
    <w:p w14:paraId="43B1E6CA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Osigurana </w:t>
      </w:r>
      <w:r w:rsidR="00466C15" w:rsidRPr="0036451C">
        <w:rPr>
          <w:rFonts w:ascii="Times New Roman" w:hAnsi="Times New Roman"/>
          <w:i/>
          <w:iCs/>
          <w:sz w:val="28"/>
          <w:szCs w:val="28"/>
        </w:rPr>
        <w:t xml:space="preserve">administrativna 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podrška studentskim udrugama </w:t>
      </w:r>
    </w:p>
    <w:p w14:paraId="1AEFBEE8" w14:textId="0ABAD78A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Aktivnosti pružanja podrške studentima prve godine (</w:t>
      </w:r>
      <w:proofErr w:type="spellStart"/>
      <w:r w:rsidRPr="0036451C">
        <w:rPr>
          <w:rFonts w:ascii="Times New Roman" w:hAnsi="Times New Roman"/>
          <w:i/>
          <w:iCs/>
          <w:sz w:val="28"/>
          <w:szCs w:val="28"/>
        </w:rPr>
        <w:t>mostni</w:t>
      </w:r>
      <w:proofErr w:type="spellEnd"/>
      <w:r w:rsidRPr="0036451C">
        <w:rPr>
          <w:rFonts w:ascii="Times New Roman" w:hAnsi="Times New Roman"/>
          <w:i/>
          <w:iCs/>
          <w:sz w:val="28"/>
          <w:szCs w:val="28"/>
        </w:rPr>
        <w:t xml:space="preserve"> kolegiji</w:t>
      </w:r>
      <w:r w:rsidR="00466C15" w:rsidRPr="0036451C">
        <w:rPr>
          <w:rFonts w:ascii="Times New Roman" w:hAnsi="Times New Roman"/>
          <w:i/>
          <w:iCs/>
          <w:sz w:val="28"/>
          <w:szCs w:val="28"/>
        </w:rPr>
        <w:t>, akademski mentori itd.</w:t>
      </w:r>
      <w:r w:rsidRPr="0036451C">
        <w:rPr>
          <w:rFonts w:ascii="Times New Roman" w:hAnsi="Times New Roman"/>
          <w:i/>
          <w:iCs/>
          <w:sz w:val="28"/>
          <w:szCs w:val="28"/>
        </w:rPr>
        <w:t>)</w:t>
      </w:r>
    </w:p>
    <w:p w14:paraId="7A7B96DB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Studentska kolegijalna podrška (</w:t>
      </w:r>
      <w:proofErr w:type="spellStart"/>
      <w:r w:rsidRPr="0036451C">
        <w:rPr>
          <w:rFonts w:ascii="Times New Roman" w:hAnsi="Times New Roman"/>
          <w:i/>
          <w:iCs/>
          <w:sz w:val="28"/>
          <w:szCs w:val="28"/>
        </w:rPr>
        <w:t>demonstrature</w:t>
      </w:r>
      <w:proofErr w:type="spellEnd"/>
      <w:r w:rsidRPr="0036451C">
        <w:rPr>
          <w:rFonts w:ascii="Times New Roman" w:hAnsi="Times New Roman"/>
          <w:i/>
          <w:iCs/>
          <w:sz w:val="28"/>
          <w:szCs w:val="28"/>
        </w:rPr>
        <w:t>, studenti-mentori…)</w:t>
      </w:r>
    </w:p>
    <w:p w14:paraId="725741D2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Sustav mentorstva za studente svih godina</w:t>
      </w:r>
    </w:p>
    <w:p w14:paraId="188515A5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Dostupnost nastavnika (konzultacije</w:t>
      </w:r>
      <w:r w:rsidR="00466C15" w:rsidRPr="0036451C">
        <w:rPr>
          <w:rFonts w:ascii="Times New Roman" w:hAnsi="Times New Roman"/>
          <w:i/>
          <w:iCs/>
          <w:sz w:val="28"/>
          <w:szCs w:val="28"/>
        </w:rPr>
        <w:t xml:space="preserve"> i drugi oblici</w:t>
      </w:r>
      <w:r w:rsidRPr="0036451C">
        <w:rPr>
          <w:rFonts w:ascii="Times New Roman" w:hAnsi="Times New Roman"/>
          <w:i/>
          <w:iCs/>
          <w:sz w:val="28"/>
          <w:szCs w:val="28"/>
        </w:rPr>
        <w:t>)</w:t>
      </w:r>
    </w:p>
    <w:p w14:paraId="449C1443" w14:textId="3A0D78F2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Potpora studentske službe (dostupnost, radno vrijeme</w:t>
      </w:r>
      <w:r w:rsidR="00C90C16">
        <w:rPr>
          <w:rFonts w:ascii="Times New Roman" w:hAnsi="Times New Roman"/>
          <w:i/>
          <w:iCs/>
          <w:sz w:val="28"/>
          <w:szCs w:val="28"/>
        </w:rPr>
        <w:t>, online upisi i predaja studentskih molbi</w:t>
      </w:r>
      <w:r w:rsidRPr="0036451C">
        <w:rPr>
          <w:rFonts w:ascii="Times New Roman" w:hAnsi="Times New Roman"/>
          <w:i/>
          <w:iCs/>
          <w:sz w:val="28"/>
          <w:szCs w:val="28"/>
        </w:rPr>
        <w:t>…)</w:t>
      </w:r>
    </w:p>
    <w:p w14:paraId="32C22675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lastRenderedPageBreak/>
        <w:t>Financijska podrška studentskim inicijativama (studentskim projektima, skupovima, produkcijama, izdanjima)</w:t>
      </w:r>
    </w:p>
    <w:p w14:paraId="5D4A215B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Podrška stude</w:t>
      </w:r>
      <w:r w:rsidR="0007149A" w:rsidRPr="0036451C">
        <w:rPr>
          <w:rFonts w:ascii="Times New Roman" w:hAnsi="Times New Roman"/>
          <w:i/>
          <w:iCs/>
          <w:sz w:val="28"/>
          <w:szCs w:val="28"/>
        </w:rPr>
        <w:t>nts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kom sportu </w:t>
      </w:r>
      <w:r w:rsidR="00466C15" w:rsidRPr="0036451C">
        <w:rPr>
          <w:rFonts w:ascii="Times New Roman" w:hAnsi="Times New Roman"/>
          <w:i/>
          <w:iCs/>
          <w:sz w:val="28"/>
          <w:szCs w:val="28"/>
        </w:rPr>
        <w:t xml:space="preserve">i umjetničkom radu </w:t>
      </w:r>
      <w:r w:rsidRPr="0036451C">
        <w:rPr>
          <w:rFonts w:ascii="Times New Roman" w:hAnsi="Times New Roman"/>
          <w:i/>
          <w:iCs/>
          <w:sz w:val="28"/>
          <w:szCs w:val="28"/>
        </w:rPr>
        <w:t>(natjecanja, treninzi, klubovi)</w:t>
      </w:r>
    </w:p>
    <w:p w14:paraId="7FEE8B81" w14:textId="77777777" w:rsidR="00DB2999" w:rsidRPr="0036451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Javnost djelovanja studenata i njihovog rada </w:t>
      </w:r>
    </w:p>
    <w:p w14:paraId="7D6ABFD5" w14:textId="361129DE" w:rsidR="00AE6220" w:rsidRPr="0036451C" w:rsidRDefault="00DB2999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Analize infrastrukture za učenje (računala, licence, učionice…)</w:t>
      </w:r>
    </w:p>
    <w:p w14:paraId="034E44D8" w14:textId="7A90DD32" w:rsidR="00DB2999" w:rsidRDefault="00DB2999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Metode i tehnike podrške studentima iz ranjivih i podzastupljenih skupina (programi za čitanje teksta, jezične prilagodbe itd.) savjetovališta, učenje jezika, pomoć socijalno ugroženima, pristup studentima s invaliditetom, itd.)</w:t>
      </w:r>
    </w:p>
    <w:p w14:paraId="37539DEF" w14:textId="2E5F4B2D" w:rsidR="00C90C16" w:rsidRPr="0036451C" w:rsidRDefault="00C90C16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Stipendiranje studenata (osobito iz ranjivih i podzastupljenih skupina)</w:t>
      </w:r>
    </w:p>
    <w:p w14:paraId="6CB3CCB0" w14:textId="77777777" w:rsidR="00C5350B" w:rsidRPr="0036451C" w:rsidRDefault="00C5350B" w:rsidP="002D6F25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48C05AF3" w14:textId="3681454D" w:rsidR="00C5350B" w:rsidRPr="0036451C" w:rsidRDefault="00C5350B" w:rsidP="0049740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Dostupnost nastavnika studentima (objavljeno vrijeme konzultacija) (da/ne</w:t>
      </w:r>
      <w:r w:rsidR="00736C75">
        <w:rPr>
          <w:rFonts w:ascii="Times New Roman" w:hAnsi="Times New Roman"/>
          <w:sz w:val="28"/>
          <w:szCs w:val="28"/>
        </w:rPr>
        <w:t>/djelomično</w:t>
      </w:r>
      <w:r w:rsidRPr="0036451C">
        <w:rPr>
          <w:rFonts w:ascii="Times New Roman" w:hAnsi="Times New Roman"/>
          <w:sz w:val="28"/>
          <w:szCs w:val="28"/>
        </w:rPr>
        <w:t>)</w:t>
      </w:r>
    </w:p>
    <w:p w14:paraId="166DF31F" w14:textId="77777777" w:rsidR="00C5350B" w:rsidRPr="0036451C" w:rsidRDefault="00C5350B" w:rsidP="0049740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Analiza zadovoljstva studenata stručnom podrškom (tutorima, mentorima, savjetnicima, ECTS koordinatorima, knjižnicom, studentskom službom, uredom za međunarodnu suradnju itd.) (provedena/nije provedena)</w:t>
      </w:r>
    </w:p>
    <w:p w14:paraId="1314B3BF" w14:textId="77777777" w:rsidR="00C5350B" w:rsidRPr="0036451C" w:rsidRDefault="00C5350B" w:rsidP="0049740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Osnivanje službi za potporu i savjetovanje studenata (psihološko, akademsko, pravno, karijerno na razini sastavnice (da/ne/planiranje)</w:t>
      </w:r>
    </w:p>
    <w:p w14:paraId="1C4064CE" w14:textId="77777777" w:rsidR="007E74A3" w:rsidRPr="0036451C" w:rsidRDefault="007E74A3" w:rsidP="0049740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Ustrojena služba potpore osobama iz ranjivih i podzastupljenih skupina (da/ne/u planu)</w:t>
      </w:r>
    </w:p>
    <w:p w14:paraId="6D67F213" w14:textId="77777777" w:rsidR="009D4EFB" w:rsidRPr="0036451C" w:rsidRDefault="009D4EFB" w:rsidP="0049740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Prostorna pristupačnost prilagođena je studentima s invaliditetom (da/ne)</w:t>
      </w:r>
    </w:p>
    <w:p w14:paraId="47BEA86E" w14:textId="77777777" w:rsidR="007D4985" w:rsidRPr="0036451C" w:rsidRDefault="007E74A3" w:rsidP="0049740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Provode se e</w:t>
      </w:r>
      <w:r w:rsidR="00C5350B" w:rsidRPr="0036451C">
        <w:rPr>
          <w:rFonts w:ascii="Times New Roman" w:hAnsi="Times New Roman"/>
          <w:sz w:val="28"/>
          <w:szCs w:val="28"/>
        </w:rPr>
        <w:t xml:space="preserve">dukacije, stručno usavršavanje i razmjena knjižničnog i administrativnog osoblja </w:t>
      </w:r>
    </w:p>
    <w:p w14:paraId="78506298" w14:textId="77777777" w:rsidR="00AE6220" w:rsidRPr="0036451C" w:rsidRDefault="00C5350B" w:rsidP="0049740C">
      <w:pPr>
        <w:pStyle w:val="ListParagraph"/>
        <w:spacing w:after="120"/>
        <w:ind w:left="144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(npr. u okviru Erasmusa) (</w:t>
      </w:r>
      <w:r w:rsidR="007E74A3" w:rsidRPr="0036451C">
        <w:rPr>
          <w:rFonts w:ascii="Times New Roman" w:hAnsi="Times New Roman"/>
          <w:sz w:val="28"/>
          <w:szCs w:val="28"/>
        </w:rPr>
        <w:t>da/ne</w:t>
      </w:r>
      <w:r w:rsidRPr="0036451C">
        <w:rPr>
          <w:rFonts w:ascii="Times New Roman" w:hAnsi="Times New Roman"/>
          <w:sz w:val="28"/>
          <w:szCs w:val="28"/>
        </w:rPr>
        <w:t>)</w:t>
      </w:r>
    </w:p>
    <w:p w14:paraId="3EE34ADE" w14:textId="28198C84" w:rsidR="00AE6220" w:rsidRPr="00E55C64" w:rsidRDefault="0007149A" w:rsidP="0049740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color w:val="0033CC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Broj, obrazovna struktura i dostupnost </w:t>
      </w:r>
      <w:r w:rsidR="006F1DE7" w:rsidRPr="00E55C64">
        <w:rPr>
          <w:rFonts w:ascii="Times New Roman" w:hAnsi="Times New Roman"/>
          <w:color w:val="0033CC"/>
          <w:sz w:val="28"/>
          <w:szCs w:val="28"/>
        </w:rPr>
        <w:t>nenastavnog osoblja</w:t>
      </w:r>
      <w:r w:rsidRPr="00E55C64">
        <w:rPr>
          <w:rFonts w:ascii="Times New Roman" w:hAnsi="Times New Roman"/>
          <w:color w:val="0033CC"/>
          <w:sz w:val="28"/>
          <w:szCs w:val="28"/>
        </w:rPr>
        <w:t xml:space="preserve"> </w:t>
      </w:r>
      <w:r w:rsidRPr="0036451C">
        <w:rPr>
          <w:rFonts w:ascii="Times New Roman" w:hAnsi="Times New Roman"/>
          <w:sz w:val="28"/>
          <w:szCs w:val="28"/>
        </w:rPr>
        <w:t>u knjižnici i administr</w:t>
      </w:r>
      <w:r w:rsidR="00D52D21" w:rsidRPr="0036451C">
        <w:rPr>
          <w:rFonts w:ascii="Times New Roman" w:hAnsi="Times New Roman"/>
          <w:sz w:val="28"/>
          <w:szCs w:val="28"/>
        </w:rPr>
        <w:t>a</w:t>
      </w:r>
      <w:r w:rsidRPr="0036451C">
        <w:rPr>
          <w:rFonts w:ascii="Times New Roman" w:hAnsi="Times New Roman"/>
          <w:sz w:val="28"/>
          <w:szCs w:val="28"/>
        </w:rPr>
        <w:t>tivnim</w:t>
      </w:r>
      <w:r w:rsidR="006D1454">
        <w:rPr>
          <w:rFonts w:ascii="Times New Roman" w:hAnsi="Times New Roman"/>
          <w:sz w:val="28"/>
          <w:szCs w:val="28"/>
        </w:rPr>
        <w:t>/</w:t>
      </w:r>
      <w:r w:rsidR="006D1454" w:rsidRPr="00E55C64">
        <w:rPr>
          <w:rFonts w:ascii="Times New Roman" w:hAnsi="Times New Roman"/>
          <w:color w:val="0033CC"/>
          <w:sz w:val="28"/>
          <w:szCs w:val="28"/>
        </w:rPr>
        <w:t>stručnim</w:t>
      </w:r>
      <w:r w:rsidRPr="0036451C">
        <w:rPr>
          <w:rFonts w:ascii="Times New Roman" w:hAnsi="Times New Roman"/>
          <w:sz w:val="28"/>
          <w:szCs w:val="28"/>
        </w:rPr>
        <w:t xml:space="preserve"> službama</w:t>
      </w:r>
      <w:r w:rsidR="003C1CE6">
        <w:rPr>
          <w:rFonts w:ascii="Times New Roman" w:hAnsi="Times New Roman"/>
          <w:sz w:val="28"/>
          <w:szCs w:val="28"/>
        </w:rPr>
        <w:t xml:space="preserve"> </w:t>
      </w:r>
      <w:r w:rsidR="003C1CE6" w:rsidRPr="00E55C64">
        <w:rPr>
          <w:rFonts w:ascii="Times New Roman" w:hAnsi="Times New Roman"/>
          <w:color w:val="0033CC"/>
          <w:sz w:val="28"/>
          <w:szCs w:val="28"/>
        </w:rPr>
        <w:t>vezanima uz podršku studentima</w:t>
      </w:r>
    </w:p>
    <w:p w14:paraId="075403DD" w14:textId="708C802C" w:rsidR="003C1CE6" w:rsidRPr="00E55C64" w:rsidRDefault="003C1CE6" w:rsidP="0049740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color w:val="0033CC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>Broj stipendiranih studenata sredstvima sastavnice (osobito studenata iz ranjivih i podzastupljenih skupina)</w:t>
      </w:r>
    </w:p>
    <w:p w14:paraId="30BC04FC" w14:textId="3818654B" w:rsidR="007D4985" w:rsidRPr="0036451C" w:rsidRDefault="00C441C8" w:rsidP="0049740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i vrsta sportskih nagrada i priznanja dodijeljenih studentima za </w:t>
      </w:r>
    </w:p>
    <w:p w14:paraId="1FA80BC1" w14:textId="49D0D8E8" w:rsidR="003C1CE6" w:rsidRPr="0049740C" w:rsidRDefault="00C441C8" w:rsidP="0049740C">
      <w:pPr>
        <w:pStyle w:val="ListParagraph"/>
        <w:spacing w:after="120"/>
        <w:ind w:left="1494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ostvarena različita sportska postignuća u ak. god.</w:t>
      </w:r>
    </w:p>
    <w:p w14:paraId="58093912" w14:textId="55FC6553" w:rsidR="003C1CE6" w:rsidRPr="0049740C" w:rsidRDefault="003C1CE6" w:rsidP="0049740C">
      <w:pPr>
        <w:spacing w:after="120"/>
        <w:ind w:right="-1396"/>
        <w:jc w:val="both"/>
        <w:rPr>
          <w:rFonts w:ascii="Times New Roman" w:hAnsi="Times New Roman"/>
          <w:sz w:val="28"/>
          <w:szCs w:val="28"/>
        </w:rPr>
      </w:pPr>
    </w:p>
    <w:p w14:paraId="0C910976" w14:textId="77777777" w:rsidR="00466C15" w:rsidRPr="0036451C" w:rsidRDefault="00466C15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Upravljanje informacijama [ESG 1.7.] </w:t>
      </w:r>
    </w:p>
    <w:p w14:paraId="3324B235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21D579E4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Elementi standarda</w:t>
      </w:r>
    </w:p>
    <w:p w14:paraId="15B1E31E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bCs/>
          <w:i/>
          <w:sz w:val="28"/>
          <w:szCs w:val="28"/>
        </w:rPr>
        <w:t>Visoka učilišta moraju osigurati prikupljanje, analizu i korištenje informacija relevantnih za djelotvorno upravljanje programima i drugim aktivnostima.</w:t>
      </w:r>
    </w:p>
    <w:p w14:paraId="6462ADB8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bCs/>
          <w:i/>
          <w:sz w:val="28"/>
          <w:szCs w:val="28"/>
        </w:rPr>
        <w:t>Prikupljaju se osobito sljedeći podatci:</w:t>
      </w:r>
      <w:r w:rsidRPr="0036451C">
        <w:rPr>
          <w:rFonts w:ascii="Times New Roman" w:hAnsi="Times New Roman"/>
          <w:i/>
          <w:sz w:val="28"/>
          <w:szCs w:val="28"/>
        </w:rPr>
        <w:t xml:space="preserve"> ključni pokazatelji uspjeha (u znanstvenoj, umjetničkoj, nastavnoj i stručnoj djelatnosti te u drugim relevantnim područjima za sastavnicu), profil studentske populacije, napredovanje studenata, uspješnost i stopa odustajanja od studija, zadovoljstvo studenata studijskim programima, resursi za učenje i podrška dostupnosti studentima, podatci o zapošljavanju i karijerama završenih studenata.</w:t>
      </w:r>
    </w:p>
    <w:p w14:paraId="38AF520C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sz w:val="28"/>
          <w:szCs w:val="28"/>
        </w:rPr>
      </w:pPr>
      <w:r w:rsidRPr="0036451C">
        <w:rPr>
          <w:rFonts w:ascii="Times New Roman" w:hAnsi="Times New Roman"/>
          <w:bCs/>
          <w:i/>
          <w:sz w:val="28"/>
          <w:szCs w:val="28"/>
        </w:rPr>
        <w:t>Studenti i zaposlenici uključeni su u pružanje i analizu informacija te planiranje aktivnosti koje se na njima temelje.</w:t>
      </w:r>
    </w:p>
    <w:p w14:paraId="38EB66E8" w14:textId="77777777" w:rsidR="00466C15" w:rsidRPr="0036451C" w:rsidRDefault="00466C15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9D7B63C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2377017A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Razvoj i/ili implementacija novog i/ili unapređenje/povezivanje postojeće(g)</w:t>
      </w:r>
      <w:r w:rsidR="001E3C00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 xml:space="preserve">digitalnog/digitalne/digitalnih: </w:t>
      </w:r>
    </w:p>
    <w:p w14:paraId="27806B74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poslovnog informacijskog sustava sastavnice (pisarnica, kadrovski poslovi, nabava, prijava i praćenje projekata, računovodstveno-knjigovodstveni poslovi i dr.)</w:t>
      </w:r>
    </w:p>
    <w:p w14:paraId="04A71B95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sustava za upravljanje natječajima za zapošljavanje, izbore u zvanja, reizbore i sl.</w:t>
      </w:r>
    </w:p>
    <w:p w14:paraId="19D9DFD3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sustava za upravljanje dokumentima na sastavnici (izrada i kolanje dokumenata - DMS)</w:t>
      </w:r>
    </w:p>
    <w:p w14:paraId="566C5A13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bibliotečnog sustava sastavnice</w:t>
      </w:r>
    </w:p>
    <w:p w14:paraId="15C85C21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arhiva sastavnice</w:t>
      </w:r>
    </w:p>
    <w:p w14:paraId="42830D91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baze podataka o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umjetničkoistraživačkoj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opremi i njenom korištenju</w:t>
      </w:r>
    </w:p>
    <w:p w14:paraId="38AC5AA1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baze podataka o prostornim kapacitetima sastavnice (arhitektonski i drugi nacrti i dr.)</w:t>
      </w:r>
    </w:p>
    <w:p w14:paraId="471D9BFE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sustava za planiranje i praćenje (investicijskog) održavanja prostornih kapaciteta i opreme sastavnice, praćenje potrošnje energije i sl.</w:t>
      </w:r>
    </w:p>
    <w:p w14:paraId="55F64061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>sustava za poslovanje sa studentima (upisi na studij ili u višu godinu), upravljanje studentskim molbama i sl.</w:t>
      </w:r>
    </w:p>
    <w:p w14:paraId="6310B2A9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sustava za upravljanje studijskim programima (razvoj novih, izmjene i dopune postojećih studijskih programa, programa cjeloživotnog obrazovanja i obrazovanja odraslih) </w:t>
      </w:r>
    </w:p>
    <w:p w14:paraId="12A2ED0A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sustava za komunikaciju s bivšim studentima (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alumnima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) i praćenje njihove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zapošljivosti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</w:t>
      </w:r>
    </w:p>
    <w:p w14:paraId="0F6C64D7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različitih sustava sastavnice i/ili povezivanje s digitalnim informacijskih sustava drugih dionika (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SuZ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>, MZO)</w:t>
      </w:r>
    </w:p>
    <w:p w14:paraId="4C65352A" w14:textId="19AC49CA" w:rsidR="00466C15" w:rsidRPr="0036451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Priprema i objava godišnjeg </w:t>
      </w:r>
      <w:r w:rsidR="00790443">
        <w:rPr>
          <w:rFonts w:ascii="Times New Roman" w:hAnsi="Times New Roman"/>
          <w:i/>
          <w:sz w:val="28"/>
          <w:szCs w:val="28"/>
        </w:rPr>
        <w:t xml:space="preserve">i višegodišnjeg (periodičkog) </w:t>
      </w:r>
      <w:r w:rsidRPr="0036451C">
        <w:rPr>
          <w:rFonts w:ascii="Times New Roman" w:hAnsi="Times New Roman"/>
          <w:i/>
          <w:sz w:val="28"/>
          <w:szCs w:val="28"/>
        </w:rPr>
        <w:t>izvješća o radu sastavnice (u digitalnom i/ili tiskanom obliku)</w:t>
      </w:r>
    </w:p>
    <w:p w14:paraId="0A33FB10" w14:textId="0DC7EDC0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Priprema i objava godišnjeg izvješća o sustavu </w:t>
      </w:r>
      <w:r w:rsidR="00790443">
        <w:rPr>
          <w:rFonts w:ascii="Times New Roman" w:hAnsi="Times New Roman"/>
          <w:i/>
          <w:sz w:val="28"/>
          <w:szCs w:val="28"/>
        </w:rPr>
        <w:t xml:space="preserve">osiguranja </w:t>
      </w:r>
      <w:r w:rsidRPr="0036451C">
        <w:rPr>
          <w:rFonts w:ascii="Times New Roman" w:hAnsi="Times New Roman"/>
          <w:i/>
          <w:sz w:val="28"/>
          <w:szCs w:val="28"/>
        </w:rPr>
        <w:t>kvalitete sastavnice</w:t>
      </w:r>
      <w:r w:rsidR="003D79F6">
        <w:rPr>
          <w:rFonts w:ascii="Times New Roman" w:hAnsi="Times New Roman"/>
          <w:i/>
          <w:sz w:val="28"/>
          <w:szCs w:val="28"/>
        </w:rPr>
        <w:t xml:space="preserve"> </w:t>
      </w:r>
      <w:r w:rsidR="003D79F6" w:rsidRPr="0036451C">
        <w:rPr>
          <w:rFonts w:ascii="Times New Roman" w:hAnsi="Times New Roman"/>
          <w:i/>
          <w:sz w:val="28"/>
          <w:szCs w:val="28"/>
        </w:rPr>
        <w:t>(u digitalnom i/ili tiskanom obliku)</w:t>
      </w:r>
    </w:p>
    <w:p w14:paraId="07335554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575D3A0D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6451C">
        <w:rPr>
          <w:rFonts w:ascii="Times New Roman" w:hAnsi="Times New Roman"/>
          <w:b/>
          <w:bCs/>
          <w:sz w:val="28"/>
          <w:szCs w:val="28"/>
        </w:rPr>
        <w:t>Indikatori</w:t>
      </w:r>
    </w:p>
    <w:p w14:paraId="2E88E9F4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Implementiran cjelovit i povezan računalni poslovni informacijski sustav sastavnice  (da/ne/djelomično)</w:t>
      </w:r>
    </w:p>
    <w:p w14:paraId="5583F853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Implementiran cjelovit računalni sustav za poslovanje sa studentima (online upiti, studentske molbe i dr.) (da/ne/djelomično)</w:t>
      </w:r>
    </w:p>
    <w:p w14:paraId="42DA7B51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Implementiran sustav prikupljanja podataka o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alumnima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(da/ne/djelomično)</w:t>
      </w:r>
    </w:p>
    <w:p w14:paraId="52B9B33B" w14:textId="6C2B20F0" w:rsidR="00466C15" w:rsidRPr="0036451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Objavljeno izvješće o radu sastavnice u </w:t>
      </w:r>
      <w:r w:rsidR="007714FE">
        <w:rPr>
          <w:rFonts w:ascii="Times New Roman" w:hAnsi="Times New Roman"/>
          <w:bCs/>
          <w:sz w:val="28"/>
          <w:szCs w:val="28"/>
        </w:rPr>
        <w:t>ak.</w:t>
      </w:r>
      <w:r w:rsidRPr="0036451C">
        <w:rPr>
          <w:rFonts w:ascii="Times New Roman" w:hAnsi="Times New Roman"/>
          <w:bCs/>
          <w:sz w:val="28"/>
          <w:szCs w:val="28"/>
        </w:rPr>
        <w:t xml:space="preserve"> godini s podacima o znanstvenoj, nastavnoj i stručnoj djelatnosti (da/ne/djelomično)</w:t>
      </w:r>
    </w:p>
    <w:p w14:paraId="391DD259" w14:textId="77777777" w:rsidR="00DB2999" w:rsidRPr="0036451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81B7A19" w14:textId="77777777" w:rsidR="00DB2999" w:rsidRPr="0036451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27DBC9" w14:textId="77777777" w:rsidR="00C01748" w:rsidRPr="0036451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278B88" w14:textId="77777777" w:rsidR="009E611E" w:rsidRPr="0036451C" w:rsidRDefault="009E611E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20AE41" w14:textId="77777777" w:rsidR="009E611E" w:rsidRPr="0036451C" w:rsidRDefault="009E611E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br w:type="page"/>
      </w:r>
    </w:p>
    <w:p w14:paraId="01C9E941" w14:textId="77777777" w:rsidR="00466C15" w:rsidRPr="0036451C" w:rsidRDefault="00466C15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Informiranje javnosti [ESG 1.8.] </w:t>
      </w:r>
    </w:p>
    <w:p w14:paraId="3A061CFC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1792B622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Elementi standarda</w:t>
      </w:r>
    </w:p>
    <w:p w14:paraId="726204E0" w14:textId="77777777" w:rsidR="00466C15" w:rsidRPr="0036451C" w:rsidRDefault="00466C15" w:rsidP="009F488C">
      <w:pPr>
        <w:spacing w:after="120"/>
        <w:ind w:left="70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Informacije o studijskim programima i ostalim aktivnostima visokog učilišta javno su dostupne na hrvatskom i nekom od svjetskih jezika. </w:t>
      </w:r>
    </w:p>
    <w:p w14:paraId="3561ED00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Visoko učilište obavještava zainteresiranu javnost o kriterijima upisa, upisnim kvotama, studijskim programima, ishodima učenja i kvalifikacijama, oblicima podrške koji su studentima na raspolaganju. </w:t>
      </w:r>
    </w:p>
    <w:p w14:paraId="08CDFAEF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Visoko učilište obavještava zainteresiranu javnost o ostalim pokazateljima (npr. analizama prolaznosti, zapošljavanju završenih studenata, stopama odustajanja, ishodima dosadašnjih vrednovanja i sl.).</w:t>
      </w:r>
    </w:p>
    <w:p w14:paraId="612065CF" w14:textId="77777777" w:rsidR="00466C15" w:rsidRPr="0036451C" w:rsidRDefault="00466C15" w:rsidP="009F488C">
      <w:pPr>
        <w:shd w:val="clear" w:color="auto" w:fill="FFFFFF" w:themeFill="background1"/>
        <w:spacing w:after="1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              Vodi se briga o zaštiti osobnih podataka.</w:t>
      </w:r>
    </w:p>
    <w:p w14:paraId="32EE9EE0" w14:textId="77777777" w:rsidR="00466C15" w:rsidRPr="0036451C" w:rsidRDefault="00466C15" w:rsidP="009F488C">
      <w:pPr>
        <w:shd w:val="clear" w:color="auto" w:fill="FFFFFF" w:themeFill="background1"/>
        <w:spacing w:after="1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              Vodi se briga o obvezama iz Zakona o pravu na pristup informacijama.</w:t>
      </w:r>
    </w:p>
    <w:p w14:paraId="0751C7B4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766ED13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 xml:space="preserve">             Aktivnosti</w:t>
      </w:r>
    </w:p>
    <w:p w14:paraId="72A1E3F1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Objava informacija o sastavnici i njezinoj djelatnosti na mrežnim stranicama: poveznice na objavljene pravilnike, upute, kriterije, raspored, ispitne rokove</w:t>
      </w:r>
    </w:p>
    <w:p w14:paraId="47B27FEC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Objava informacija o važnim događanjima na mrežnim stranicama (na hrvatskome i na stranim jezicima)</w:t>
      </w:r>
    </w:p>
    <w:p w14:paraId="25E265D1" w14:textId="6E9904D3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Objava provedenih analiza na mrežnim stranicama (broj i vrsta analize, poveznice)</w:t>
      </w:r>
    </w:p>
    <w:p w14:paraId="7968B7AC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Priprema i slanje priopćenja tiskanim i radiotelevizijskim medijima o događanjima na sastavnici (broj priopćenja, intervjua, sudjelovanja u važnim događanjima; poveznice)</w:t>
      </w:r>
    </w:p>
    <w:p w14:paraId="415B3CE4" w14:textId="635A27D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Kontinuirano unaprjeđenje komunikacije </w:t>
      </w:r>
      <w:r w:rsidR="00EC042C" w:rsidRPr="0036451C">
        <w:rPr>
          <w:rFonts w:ascii="Times New Roman" w:hAnsi="Times New Roman"/>
          <w:i/>
          <w:sz w:val="28"/>
          <w:szCs w:val="28"/>
        </w:rPr>
        <w:t>drug</w:t>
      </w:r>
      <w:r w:rsidR="00EC042C">
        <w:rPr>
          <w:rFonts w:ascii="Times New Roman" w:hAnsi="Times New Roman"/>
          <w:i/>
          <w:sz w:val="28"/>
          <w:szCs w:val="28"/>
        </w:rPr>
        <w:t>im</w:t>
      </w:r>
      <w:r w:rsidR="00EC042C" w:rsidRPr="0036451C">
        <w:rPr>
          <w:rFonts w:ascii="Times New Roman" w:hAnsi="Times New Roman"/>
          <w:i/>
          <w:sz w:val="28"/>
          <w:szCs w:val="28"/>
        </w:rPr>
        <w:t xml:space="preserve"> komunikacijsk</w:t>
      </w:r>
      <w:r w:rsidR="00EC042C">
        <w:rPr>
          <w:rFonts w:ascii="Times New Roman" w:hAnsi="Times New Roman"/>
          <w:i/>
          <w:sz w:val="28"/>
          <w:szCs w:val="28"/>
        </w:rPr>
        <w:t>im</w:t>
      </w:r>
      <w:r w:rsidR="00EC042C" w:rsidRPr="0036451C">
        <w:rPr>
          <w:rFonts w:ascii="Times New Roman" w:hAnsi="Times New Roman"/>
          <w:i/>
          <w:sz w:val="28"/>
          <w:szCs w:val="28"/>
        </w:rPr>
        <w:t xml:space="preserve"> kanal</w:t>
      </w:r>
      <w:r w:rsidR="00EC042C">
        <w:rPr>
          <w:rFonts w:ascii="Times New Roman" w:hAnsi="Times New Roman"/>
          <w:i/>
          <w:sz w:val="28"/>
          <w:szCs w:val="28"/>
        </w:rPr>
        <w:t>ima</w:t>
      </w:r>
      <w:r w:rsidR="00EC042C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 xml:space="preserve">i </w:t>
      </w:r>
      <w:r w:rsidR="00EC042C">
        <w:rPr>
          <w:rFonts w:ascii="Times New Roman" w:hAnsi="Times New Roman"/>
          <w:i/>
          <w:sz w:val="28"/>
          <w:szCs w:val="28"/>
        </w:rPr>
        <w:t xml:space="preserve">na </w:t>
      </w:r>
      <w:r w:rsidR="00EC042C" w:rsidRPr="0036451C">
        <w:rPr>
          <w:rFonts w:ascii="Times New Roman" w:hAnsi="Times New Roman"/>
          <w:i/>
          <w:sz w:val="28"/>
          <w:szCs w:val="28"/>
        </w:rPr>
        <w:t>društven</w:t>
      </w:r>
      <w:r w:rsidR="00EC042C">
        <w:rPr>
          <w:rFonts w:ascii="Times New Roman" w:hAnsi="Times New Roman"/>
          <w:i/>
          <w:sz w:val="28"/>
          <w:szCs w:val="28"/>
        </w:rPr>
        <w:t>im</w:t>
      </w:r>
      <w:r w:rsidR="00EC042C" w:rsidRPr="0036451C">
        <w:rPr>
          <w:rFonts w:ascii="Times New Roman" w:hAnsi="Times New Roman"/>
          <w:i/>
          <w:sz w:val="28"/>
          <w:szCs w:val="28"/>
        </w:rPr>
        <w:t xml:space="preserve"> mrež</w:t>
      </w:r>
      <w:r w:rsidR="00EC042C">
        <w:rPr>
          <w:rFonts w:ascii="Times New Roman" w:hAnsi="Times New Roman"/>
          <w:i/>
          <w:sz w:val="28"/>
          <w:szCs w:val="28"/>
        </w:rPr>
        <w:t>ama</w:t>
      </w:r>
      <w:r w:rsidR="00EC042C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(broj javnih službenih profila sastavnice, poveznice, odgovarajući propisi)</w:t>
      </w:r>
    </w:p>
    <w:p w14:paraId="643BD6F6" w14:textId="77777777" w:rsidR="001E3C00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trike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Prevođenje mrežnih stranica i relevantnih akata (sastavnice i njezinih ustrojbenih jedinica) na strane jezike </w:t>
      </w:r>
    </w:p>
    <w:p w14:paraId="66B276ED" w14:textId="7ED80C99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Izdavanje manjih informativnih publikacija o studijskim programima i djelatnosti</w:t>
      </w:r>
      <w:r w:rsidR="0052244E">
        <w:rPr>
          <w:rFonts w:ascii="Times New Roman" w:hAnsi="Times New Roman"/>
          <w:i/>
          <w:sz w:val="28"/>
          <w:szCs w:val="28"/>
        </w:rPr>
        <w:t>ma</w:t>
      </w:r>
      <w:r w:rsidRPr="0036451C">
        <w:rPr>
          <w:rFonts w:ascii="Times New Roman" w:hAnsi="Times New Roman"/>
          <w:i/>
          <w:sz w:val="28"/>
          <w:szCs w:val="28"/>
        </w:rPr>
        <w:t xml:space="preserve"> sastavnice (broj publikacija, poveznica na dokument)</w:t>
      </w:r>
    </w:p>
    <w:p w14:paraId="678960F3" w14:textId="2E2EC354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Izdavanje i promocija publikacija uz važne obljetnice djelovanja sastavnice ili njezinih ustrojbenih jedinica (odsjeka, zavoda)</w:t>
      </w:r>
      <w:r w:rsidR="001E3C00" w:rsidRPr="0036451C">
        <w:rPr>
          <w:rFonts w:ascii="Times New Roman" w:hAnsi="Times New Roman"/>
          <w:i/>
          <w:sz w:val="28"/>
          <w:szCs w:val="28"/>
        </w:rPr>
        <w:t xml:space="preserve"> (</w:t>
      </w:r>
      <w:r w:rsidRPr="0036451C">
        <w:rPr>
          <w:rFonts w:ascii="Times New Roman" w:hAnsi="Times New Roman"/>
          <w:i/>
          <w:sz w:val="28"/>
          <w:szCs w:val="28"/>
        </w:rPr>
        <w:t>broj publikacija, poveznica na događa</w:t>
      </w:r>
      <w:r w:rsidR="00EC042C">
        <w:rPr>
          <w:rFonts w:ascii="Times New Roman" w:hAnsi="Times New Roman"/>
          <w:i/>
          <w:sz w:val="28"/>
          <w:szCs w:val="28"/>
        </w:rPr>
        <w:t>j</w:t>
      </w:r>
      <w:r w:rsidR="001E3C00" w:rsidRPr="0036451C">
        <w:rPr>
          <w:rFonts w:ascii="Times New Roman" w:hAnsi="Times New Roman"/>
          <w:i/>
          <w:sz w:val="28"/>
          <w:szCs w:val="28"/>
        </w:rPr>
        <w:t>)</w:t>
      </w:r>
    </w:p>
    <w:p w14:paraId="1C5937FA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>Predstavljanje važnijih provedenih analiza (npr. uz pokretanje velikih istraživačkih projekata, uz ustroj novih studijskih programa i sl.) navesti broj predstavljanja, poveznicu na događaj</w:t>
      </w:r>
    </w:p>
    <w:p w14:paraId="25C5224D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Osnovni podatci o tijelima na sastavnicama (navesti tijela, poveznica na stranice, npr. povjerenstva, radna tijela) </w:t>
      </w:r>
    </w:p>
    <w:p w14:paraId="16C1AB75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Objava izvještaja o pravu na pristup informacijama (broj izvještaja, analiza izvještaja)</w:t>
      </w:r>
    </w:p>
    <w:p w14:paraId="1EDB65EC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Promicanje identiteta i prepoznatljivosti fakulteta u cjelini </w:t>
      </w:r>
    </w:p>
    <w:p w14:paraId="61E1CDF9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Promocija i prezentacija studija (diplomske/ doktorske radionice, dan otvorenih vrata, smotra…) broj održanih promocija, radionica, dana otvorenih vrata</w:t>
      </w:r>
    </w:p>
    <w:p w14:paraId="2EA7AEFC" w14:textId="77777777" w:rsidR="00466C15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Postojanje udruga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, sastanci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, aktivnosti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u smislu promocije sastavnice ili sveučilišta</w:t>
      </w:r>
    </w:p>
    <w:p w14:paraId="71F0D81B" w14:textId="77777777" w:rsidR="00D52D21" w:rsidRPr="0036451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Uspostava baze podataka o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alumnijima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, praćenje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zapošljivosti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i djelovanja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, njihove društvene uloge, javne objave o njihovu djelovanju (poveznica na bazu, na profil udruga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>, na održana događanja, na biltene i sl.)</w:t>
      </w:r>
    </w:p>
    <w:p w14:paraId="3F9F667D" w14:textId="77777777" w:rsidR="00D52D21" w:rsidRPr="0036451C" w:rsidRDefault="00D52D21" w:rsidP="002D6F25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612BABCA" w14:textId="77777777" w:rsidR="00D52D21" w:rsidRPr="0036451C" w:rsidRDefault="00D52D2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Uspostavljen sustav i baza kontakata s </w:t>
      </w:r>
      <w:proofErr w:type="spellStart"/>
      <w:r w:rsidRPr="0036451C">
        <w:rPr>
          <w:rFonts w:ascii="Times New Roman" w:hAnsi="Times New Roman"/>
          <w:sz w:val="28"/>
          <w:szCs w:val="28"/>
        </w:rPr>
        <w:t>alumnijima</w:t>
      </w:r>
      <w:proofErr w:type="spellEnd"/>
      <w:r w:rsidRPr="0036451C">
        <w:rPr>
          <w:rFonts w:ascii="Times New Roman" w:hAnsi="Times New Roman"/>
          <w:sz w:val="28"/>
          <w:szCs w:val="28"/>
        </w:rPr>
        <w:t xml:space="preserve"> i poslodavcima (da/ne/djelomično/u izradi)</w:t>
      </w:r>
    </w:p>
    <w:p w14:paraId="636A512D" w14:textId="77777777" w:rsidR="00371288" w:rsidRPr="0036451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aktivnosti na prezentaciji studija i fakulteta </w:t>
      </w:r>
    </w:p>
    <w:p w14:paraId="00B921AA" w14:textId="77777777" w:rsidR="00C01748" w:rsidRPr="0036451C" w:rsidRDefault="00D7600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Objava informacija u skladu sa Zakonom o pravu na pristup informacijama (da/ne/djelomično)</w:t>
      </w:r>
    </w:p>
    <w:p w14:paraId="594D22F7" w14:textId="77777777" w:rsidR="00D7600F" w:rsidRPr="0036451C" w:rsidRDefault="00D7600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Objava informacija o zapošljavanju završenih studenata (da/ne/djelomično)</w:t>
      </w:r>
    </w:p>
    <w:p w14:paraId="7F433E03" w14:textId="77777777" w:rsidR="00A20BFE" w:rsidRPr="0036451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Objava informacija o provedenim analizama</w:t>
      </w:r>
      <w:r w:rsidR="002150C4" w:rsidRPr="0036451C">
        <w:rPr>
          <w:rFonts w:ascii="Times New Roman" w:hAnsi="Times New Roman"/>
          <w:sz w:val="28"/>
          <w:szCs w:val="28"/>
        </w:rPr>
        <w:t xml:space="preserve"> (prolaznosti, stopama odustajanja, ishodima dosadašnjih vrednovanja)</w:t>
      </w:r>
      <w:r w:rsidRPr="0036451C">
        <w:rPr>
          <w:rFonts w:ascii="Times New Roman" w:hAnsi="Times New Roman"/>
          <w:sz w:val="28"/>
          <w:szCs w:val="28"/>
        </w:rPr>
        <w:t xml:space="preserve"> (da/ne/djelomično)</w:t>
      </w:r>
    </w:p>
    <w:p w14:paraId="3EEF5764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57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0"/>
      </w:tblGrid>
      <w:tr w:rsidR="009F488C" w:rsidRPr="0036451C" w14:paraId="1DBB1D8B" w14:textId="77777777" w:rsidTr="000A6240">
        <w:trPr>
          <w:trHeight w:val="423"/>
        </w:trPr>
        <w:tc>
          <w:tcPr>
            <w:tcW w:w="8570" w:type="dxa"/>
            <w:shd w:val="clear" w:color="auto" w:fill="DEEAF6" w:themeFill="accent1" w:themeFillTint="33"/>
          </w:tcPr>
          <w:p w14:paraId="7EF87C07" w14:textId="77777777" w:rsidR="00A20BFE" w:rsidRPr="0036451C" w:rsidRDefault="00A20BFE" w:rsidP="009F488C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20"/>
              <w:ind w:left="4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45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Kontinuirano praćenje i periodična revizija studijskih programa [ESG 1.9.] </w:t>
            </w:r>
          </w:p>
        </w:tc>
      </w:tr>
    </w:tbl>
    <w:p w14:paraId="2E6920DC" w14:textId="77777777" w:rsidR="00A20BFE" w:rsidRPr="0036451C" w:rsidRDefault="00466C15" w:rsidP="009F488C">
      <w:pPr>
        <w:keepNext/>
        <w:keepLines/>
        <w:spacing w:after="120"/>
        <w:ind w:left="357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6451C"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</w:p>
    <w:p w14:paraId="121E56B7" w14:textId="77777777" w:rsidR="00466C15" w:rsidRPr="0036451C" w:rsidRDefault="00466C15" w:rsidP="009F488C">
      <w:pPr>
        <w:keepNext/>
        <w:keepLines/>
        <w:spacing w:after="120"/>
        <w:ind w:left="357" w:firstLine="351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6451C">
        <w:rPr>
          <w:rFonts w:ascii="Times New Roman" w:hAnsi="Times New Roman"/>
          <w:b/>
          <w:bCs/>
          <w:iCs/>
          <w:sz w:val="28"/>
          <w:szCs w:val="28"/>
        </w:rPr>
        <w:t>Elementi standarda</w:t>
      </w:r>
    </w:p>
    <w:p w14:paraId="30F16633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Razvojne aktivnosti povezane sa studijskim programima sustavne su i redovite te uključuju različite dionike.</w:t>
      </w:r>
    </w:p>
    <w:p w14:paraId="37EA8373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Planiranje i predlaganje novih studijskih programa uključuje analizu opravdanosti, kapaciteta i usklađenosti sa strateškim ciljevima na lokalnoj i državnoj razini te ostalim potrebama u društvu.</w:t>
      </w:r>
    </w:p>
    <w:p w14:paraId="3AC1B336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dokazuje opravdanost izvođenja istih ili sličnih studijskih programa unutar istoga sveučilišta.</w:t>
      </w:r>
    </w:p>
    <w:p w14:paraId="3404EFB1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objavljuje aktualne inačice studijskih programa.</w:t>
      </w:r>
    </w:p>
    <w:p w14:paraId="3C6C214F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evidentira izmjene studijskih programa i analizira njihovu svrsishodnost.</w:t>
      </w:r>
    </w:p>
    <w:p w14:paraId="1B469C88" w14:textId="77777777" w:rsidR="00466C15" w:rsidRPr="0036451C" w:rsidRDefault="00466C15" w:rsidP="009F488C">
      <w:pPr>
        <w:keepNext/>
        <w:keepLines/>
        <w:spacing w:after="120"/>
        <w:ind w:left="357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EEFD628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/>
          <w:bCs/>
          <w:i/>
          <w:iCs/>
          <w:sz w:val="28"/>
          <w:szCs w:val="28"/>
        </w:rPr>
        <w:t>Aktivnosti</w:t>
      </w:r>
    </w:p>
    <w:p w14:paraId="51F7CB0B" w14:textId="77777777" w:rsidR="00466C15" w:rsidRPr="0036451C" w:rsidRDefault="00466C15" w:rsidP="009F488C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Unaprjeđenje studijskih programa na temelju:</w:t>
      </w:r>
    </w:p>
    <w:p w14:paraId="2A35516B" w14:textId="77777777" w:rsidR="00466C15" w:rsidRPr="0036451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povratnih informacija studenata i vanjskih dionika (poslodavaca, strukovnih udruženja,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) </w:t>
      </w:r>
    </w:p>
    <w:p w14:paraId="5A814957" w14:textId="0015CFD2" w:rsidR="00466C15" w:rsidRPr="0036451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novih znanstvenih spoznaja koje su rezultati istraživanja (npr. na znanstvenim projektima) ili suradnje s drugim (inozemnim) sveučilištima koja   provode sličan program: navesti projekte iz kojih su proistekli novi studijski programi, navesti projekte međunarodne suradnje iz kojih je proizašao studijski program (ili modul, </w:t>
      </w:r>
      <w:r w:rsidR="007F1996">
        <w:rPr>
          <w:rFonts w:ascii="Times New Roman" w:hAnsi="Times New Roman"/>
          <w:i/>
          <w:sz w:val="28"/>
          <w:szCs w:val="28"/>
        </w:rPr>
        <w:t>kolegij</w:t>
      </w:r>
      <w:r w:rsidRPr="0036451C">
        <w:rPr>
          <w:rFonts w:ascii="Times New Roman" w:hAnsi="Times New Roman"/>
          <w:i/>
          <w:sz w:val="28"/>
          <w:szCs w:val="28"/>
        </w:rPr>
        <w:t>)</w:t>
      </w:r>
    </w:p>
    <w:p w14:paraId="2CE775C9" w14:textId="77777777" w:rsidR="00466C15" w:rsidRPr="0036451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preporuka iz ranije provedenih vrjednovanja (inicijalna akreditacija,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reakreditacija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visokih učilišta,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reakreditacija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doktorskih studija i sl.)</w:t>
      </w:r>
      <w:r w:rsidR="00A20BFE" w:rsidRPr="0036451C">
        <w:rPr>
          <w:rFonts w:ascii="Times New Roman" w:hAnsi="Times New Roman"/>
          <w:i/>
          <w:sz w:val="28"/>
          <w:szCs w:val="28"/>
        </w:rPr>
        <w:t xml:space="preserve"> </w:t>
      </w:r>
    </w:p>
    <w:p w14:paraId="469E5811" w14:textId="77777777" w:rsidR="00466C15" w:rsidRPr="0036451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analize provedene u suradnji s dionicima (studentima, nastavnicima, vanjskim dionicima), broj analiza</w:t>
      </w:r>
      <w:r w:rsidR="00A20BFE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 xml:space="preserve"> </w:t>
      </w:r>
    </w:p>
    <w:p w14:paraId="43A558EB" w14:textId="571AD551" w:rsidR="00466C15" w:rsidRPr="0036451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Objavljene aktualne inačice studijskog programa u ISVU</w:t>
      </w:r>
      <w:r w:rsidR="00611504">
        <w:rPr>
          <w:rFonts w:ascii="Times New Roman" w:hAnsi="Times New Roman"/>
          <w:i/>
          <w:sz w:val="28"/>
          <w:szCs w:val="28"/>
        </w:rPr>
        <w:t>,</w:t>
      </w:r>
      <w:r w:rsidRPr="0036451C">
        <w:rPr>
          <w:rFonts w:ascii="Times New Roman" w:hAnsi="Times New Roman"/>
          <w:i/>
          <w:sz w:val="28"/>
          <w:szCs w:val="28"/>
        </w:rPr>
        <w:t xml:space="preserve"> na mrežnim stranicama fakulteta</w:t>
      </w:r>
      <w:r w:rsidR="00611504">
        <w:rPr>
          <w:rFonts w:ascii="Times New Roman" w:hAnsi="Times New Roman"/>
          <w:i/>
          <w:sz w:val="28"/>
          <w:szCs w:val="28"/>
        </w:rPr>
        <w:t>,</w:t>
      </w:r>
      <w:r w:rsidRPr="0036451C">
        <w:rPr>
          <w:rFonts w:ascii="Times New Roman" w:hAnsi="Times New Roman"/>
          <w:i/>
          <w:sz w:val="28"/>
          <w:szCs w:val="28"/>
        </w:rPr>
        <w:t xml:space="preserve"> kao i </w:t>
      </w:r>
      <w:r w:rsidR="005E64DC">
        <w:rPr>
          <w:rFonts w:ascii="Times New Roman" w:hAnsi="Times New Roman"/>
          <w:i/>
          <w:sz w:val="28"/>
          <w:szCs w:val="28"/>
        </w:rPr>
        <w:t xml:space="preserve">na </w:t>
      </w:r>
      <w:r w:rsidRPr="0036451C">
        <w:rPr>
          <w:rFonts w:ascii="Times New Roman" w:hAnsi="Times New Roman"/>
          <w:i/>
          <w:sz w:val="28"/>
          <w:szCs w:val="28"/>
        </w:rPr>
        <w:t xml:space="preserve">mrežnim stranicama ustrojbenih cjelina (odsjeka, zavoda), </w:t>
      </w:r>
      <w:r w:rsidR="00D925DB">
        <w:rPr>
          <w:rFonts w:ascii="Times New Roman" w:hAnsi="Times New Roman"/>
          <w:i/>
          <w:sz w:val="28"/>
          <w:szCs w:val="28"/>
        </w:rPr>
        <w:t>objavljen</w:t>
      </w:r>
      <w:r w:rsidR="005E64DC">
        <w:rPr>
          <w:rFonts w:ascii="Times New Roman" w:hAnsi="Times New Roman"/>
          <w:i/>
          <w:sz w:val="28"/>
          <w:szCs w:val="28"/>
        </w:rPr>
        <w:t xml:space="preserve"> </w:t>
      </w:r>
      <w:r w:rsidR="000E09F1">
        <w:rPr>
          <w:rFonts w:ascii="Times New Roman" w:hAnsi="Times New Roman"/>
          <w:i/>
          <w:sz w:val="28"/>
          <w:szCs w:val="28"/>
        </w:rPr>
        <w:t xml:space="preserve">informacijski paket </w:t>
      </w:r>
      <w:r w:rsidRPr="0036451C">
        <w:rPr>
          <w:rFonts w:ascii="Times New Roman" w:hAnsi="Times New Roman"/>
          <w:i/>
          <w:sz w:val="28"/>
          <w:szCs w:val="28"/>
        </w:rPr>
        <w:t>ECTS</w:t>
      </w:r>
      <w:r w:rsidR="000E09F1">
        <w:rPr>
          <w:rFonts w:ascii="Times New Roman" w:hAnsi="Times New Roman"/>
          <w:i/>
          <w:sz w:val="28"/>
          <w:szCs w:val="28"/>
        </w:rPr>
        <w:t>-a</w:t>
      </w:r>
      <w:r w:rsidR="00951F55">
        <w:rPr>
          <w:rFonts w:ascii="Times New Roman" w:hAnsi="Times New Roman"/>
          <w:i/>
          <w:sz w:val="28"/>
          <w:szCs w:val="28"/>
        </w:rPr>
        <w:t>/Red predavanja</w:t>
      </w:r>
    </w:p>
    <w:p w14:paraId="395119EB" w14:textId="77777777" w:rsidR="00466C15" w:rsidRPr="0036451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 xml:space="preserve">Evidencije izmjena studijskih programa, manjih i većih, odobrenih od vijeća sastavnice (pri uredu za kvalitetu) </w:t>
      </w:r>
      <w:r w:rsidR="00A20BFE" w:rsidRPr="0036451C">
        <w:rPr>
          <w:rFonts w:ascii="Times New Roman" w:hAnsi="Times New Roman"/>
          <w:i/>
          <w:sz w:val="28"/>
          <w:szCs w:val="28"/>
        </w:rPr>
        <w:t xml:space="preserve">- </w:t>
      </w:r>
      <w:r w:rsidRPr="0036451C">
        <w:rPr>
          <w:rFonts w:ascii="Times New Roman" w:hAnsi="Times New Roman"/>
          <w:i/>
          <w:sz w:val="28"/>
          <w:szCs w:val="28"/>
        </w:rPr>
        <w:t xml:space="preserve">broj izmjena od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reakreditacije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>, po godinama</w:t>
      </w:r>
    </w:p>
    <w:p w14:paraId="775C3172" w14:textId="6DE6BAE9" w:rsidR="00466C15" w:rsidRPr="0036451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Postojanja baze studijskih programa i provedenih izmjen</w:t>
      </w:r>
      <w:r w:rsidR="00FF0E0E">
        <w:rPr>
          <w:rFonts w:ascii="Times New Roman" w:hAnsi="Times New Roman"/>
          <w:i/>
          <w:sz w:val="28"/>
          <w:szCs w:val="28"/>
        </w:rPr>
        <w:t>a</w:t>
      </w:r>
    </w:p>
    <w:p w14:paraId="26E1E3E4" w14:textId="77777777" w:rsidR="00A20BFE" w:rsidRPr="0036451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Povratne informacije dionika (iz gospodarstva, javnoga sektora, ostalih društvenih dionika,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alumnija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>, i sl.)</w:t>
      </w:r>
    </w:p>
    <w:p w14:paraId="42F076DF" w14:textId="77777777" w:rsidR="00466C15" w:rsidRPr="0036451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Revizije, izmjene i dopune studijskih programa (svih razina studija)</w:t>
      </w:r>
    </w:p>
    <w:p w14:paraId="1E0D2912" w14:textId="77777777" w:rsidR="002D6F25" w:rsidRPr="0036451C" w:rsidRDefault="002D6F25" w:rsidP="002D6F25">
      <w:pPr>
        <w:spacing w:after="12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9ED6C21" w14:textId="77777777" w:rsidR="00A20BFE" w:rsidRPr="0036451C" w:rsidRDefault="00A20BFE" w:rsidP="002D6F25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245A30F7" w14:textId="75416211" w:rsidR="00A20BFE" w:rsidRPr="0036451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Uspostavljen sustav </w:t>
      </w:r>
      <w:r w:rsidR="00AD33E4" w:rsidRPr="0036451C">
        <w:rPr>
          <w:rFonts w:ascii="Times New Roman" w:hAnsi="Times New Roman"/>
          <w:sz w:val="28"/>
          <w:szCs w:val="28"/>
        </w:rPr>
        <w:t xml:space="preserve">evidencije izmjena </w:t>
      </w:r>
      <w:r w:rsidR="00FF0E0E" w:rsidRPr="00E55C64">
        <w:rPr>
          <w:rFonts w:ascii="Times New Roman" w:hAnsi="Times New Roman"/>
          <w:color w:val="0033CC"/>
          <w:sz w:val="28"/>
          <w:szCs w:val="28"/>
        </w:rPr>
        <w:t xml:space="preserve">i dopuna </w:t>
      </w:r>
      <w:r w:rsidR="00AD33E4" w:rsidRPr="0036451C">
        <w:rPr>
          <w:rFonts w:ascii="Times New Roman" w:hAnsi="Times New Roman"/>
          <w:sz w:val="28"/>
          <w:szCs w:val="28"/>
        </w:rPr>
        <w:t xml:space="preserve">studijskih programa </w:t>
      </w:r>
      <w:r w:rsidRPr="0036451C">
        <w:rPr>
          <w:rFonts w:ascii="Times New Roman" w:hAnsi="Times New Roman"/>
          <w:sz w:val="28"/>
          <w:szCs w:val="28"/>
        </w:rPr>
        <w:t>(da/ne/djelomično/u izradi)</w:t>
      </w:r>
    </w:p>
    <w:p w14:paraId="33153AB0" w14:textId="0B611055" w:rsidR="00AD33E4" w:rsidRPr="00E55C64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color w:val="0033CC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</w:t>
      </w:r>
      <w:r w:rsidR="00FF0E0E" w:rsidRPr="00E55C64">
        <w:rPr>
          <w:rFonts w:ascii="Times New Roman" w:hAnsi="Times New Roman"/>
          <w:color w:val="0033CC"/>
          <w:sz w:val="28"/>
          <w:szCs w:val="28"/>
        </w:rPr>
        <w:t xml:space="preserve">postupaka </w:t>
      </w:r>
      <w:r w:rsidRPr="0036451C">
        <w:rPr>
          <w:rFonts w:ascii="Times New Roman" w:hAnsi="Times New Roman"/>
          <w:sz w:val="28"/>
          <w:szCs w:val="28"/>
        </w:rPr>
        <w:t xml:space="preserve">izmjena </w:t>
      </w:r>
      <w:r w:rsidR="00FF0E0E">
        <w:rPr>
          <w:rFonts w:ascii="Times New Roman" w:hAnsi="Times New Roman"/>
          <w:sz w:val="28"/>
          <w:szCs w:val="28"/>
        </w:rPr>
        <w:t xml:space="preserve">i </w:t>
      </w:r>
      <w:r w:rsidR="00FF0E0E" w:rsidRPr="00E55C64">
        <w:rPr>
          <w:rFonts w:ascii="Times New Roman" w:hAnsi="Times New Roman"/>
          <w:color w:val="0033CC"/>
          <w:sz w:val="28"/>
          <w:szCs w:val="28"/>
        </w:rPr>
        <w:t>dopuna</w:t>
      </w:r>
      <w:r w:rsidR="00FF0E0E">
        <w:rPr>
          <w:rFonts w:ascii="Times New Roman" w:hAnsi="Times New Roman"/>
          <w:sz w:val="28"/>
          <w:szCs w:val="28"/>
        </w:rPr>
        <w:t xml:space="preserve"> </w:t>
      </w:r>
      <w:r w:rsidRPr="0036451C">
        <w:rPr>
          <w:rFonts w:ascii="Times New Roman" w:hAnsi="Times New Roman"/>
          <w:sz w:val="28"/>
          <w:szCs w:val="28"/>
        </w:rPr>
        <w:t xml:space="preserve">studijskih </w:t>
      </w:r>
      <w:r w:rsidRPr="00E55C64">
        <w:rPr>
          <w:rFonts w:ascii="Times New Roman" w:hAnsi="Times New Roman"/>
          <w:sz w:val="28"/>
          <w:szCs w:val="28"/>
        </w:rPr>
        <w:t>programa</w:t>
      </w:r>
      <w:r w:rsidRPr="00E55C64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406E1F" w:rsidRPr="00E55C64">
        <w:rPr>
          <w:rFonts w:ascii="Times New Roman" w:hAnsi="Times New Roman"/>
          <w:color w:val="0033CC"/>
          <w:sz w:val="28"/>
          <w:szCs w:val="28"/>
        </w:rPr>
        <w:t>pri Sveučilištu u ak. godini</w:t>
      </w:r>
    </w:p>
    <w:p w14:paraId="50794C4D" w14:textId="6382D880" w:rsidR="00AD33E4" w:rsidRPr="0036451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Analiza svrsishodnosti izmjena </w:t>
      </w:r>
      <w:r w:rsidR="00406E1F">
        <w:rPr>
          <w:rFonts w:ascii="Times New Roman" w:hAnsi="Times New Roman"/>
          <w:sz w:val="28"/>
          <w:szCs w:val="28"/>
        </w:rPr>
        <w:t xml:space="preserve">i </w:t>
      </w:r>
      <w:r w:rsidR="00406E1F" w:rsidRPr="00E55C64">
        <w:rPr>
          <w:rFonts w:ascii="Times New Roman" w:hAnsi="Times New Roman"/>
          <w:color w:val="0033CC"/>
          <w:sz w:val="28"/>
          <w:szCs w:val="28"/>
        </w:rPr>
        <w:t>dopuna</w:t>
      </w:r>
      <w:r w:rsidR="00406E1F">
        <w:rPr>
          <w:rFonts w:ascii="Times New Roman" w:hAnsi="Times New Roman"/>
          <w:sz w:val="28"/>
          <w:szCs w:val="28"/>
        </w:rPr>
        <w:t xml:space="preserve"> </w:t>
      </w:r>
      <w:r w:rsidRPr="0036451C">
        <w:rPr>
          <w:rFonts w:ascii="Times New Roman" w:hAnsi="Times New Roman"/>
          <w:sz w:val="28"/>
          <w:szCs w:val="28"/>
        </w:rPr>
        <w:t>studijskih programa (provedena/nije provedena)</w:t>
      </w:r>
    </w:p>
    <w:p w14:paraId="5871020F" w14:textId="7C7324FC" w:rsidR="00AD33E4" w:rsidRPr="00E55C64" w:rsidRDefault="00746B60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color w:val="0033CC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 xml:space="preserve">Revizije studijskih programa </w:t>
      </w:r>
      <w:r w:rsidR="00AD33E4" w:rsidRPr="0036451C">
        <w:rPr>
          <w:rFonts w:ascii="Times New Roman" w:hAnsi="Times New Roman"/>
          <w:sz w:val="28"/>
          <w:szCs w:val="28"/>
        </w:rPr>
        <w:t xml:space="preserve">provedene u suradnji s dionicima (studentima, nastavnicima, vanjskim dionicima) </w:t>
      </w:r>
      <w:r w:rsidR="00AD33E4" w:rsidRPr="00E55C64">
        <w:rPr>
          <w:rFonts w:ascii="Times New Roman" w:hAnsi="Times New Roman"/>
          <w:color w:val="0033CC"/>
          <w:sz w:val="28"/>
          <w:szCs w:val="28"/>
        </w:rPr>
        <w:t>(</w:t>
      </w:r>
      <w:r w:rsidR="000D65C7" w:rsidRPr="00E55C64">
        <w:rPr>
          <w:rFonts w:ascii="Times New Roman" w:hAnsi="Times New Roman"/>
          <w:color w:val="0033CC"/>
          <w:sz w:val="28"/>
          <w:szCs w:val="28"/>
        </w:rPr>
        <w:t>da/ne</w:t>
      </w:r>
      <w:r w:rsidR="00AD33E4" w:rsidRPr="00E55C64">
        <w:rPr>
          <w:rFonts w:ascii="Times New Roman" w:hAnsi="Times New Roman"/>
          <w:color w:val="0033CC"/>
          <w:sz w:val="28"/>
          <w:szCs w:val="28"/>
        </w:rPr>
        <w:t>)</w:t>
      </w:r>
    </w:p>
    <w:p w14:paraId="0268DC5C" w14:textId="77777777" w:rsidR="00AD33E4" w:rsidRPr="0036451C" w:rsidRDefault="00AD33E4" w:rsidP="009F488C">
      <w:pPr>
        <w:pStyle w:val="ListParagraph"/>
        <w:spacing w:after="120"/>
        <w:jc w:val="both"/>
        <w:rPr>
          <w:rFonts w:ascii="Times New Roman" w:hAnsi="Times New Roman"/>
          <w:i/>
          <w:sz w:val="28"/>
          <w:szCs w:val="28"/>
        </w:rPr>
      </w:pPr>
    </w:p>
    <w:p w14:paraId="0BDA5FE9" w14:textId="77777777" w:rsidR="00466C15" w:rsidRPr="0036451C" w:rsidRDefault="00466C15" w:rsidP="009F488C">
      <w:pPr>
        <w:keepNext/>
        <w:keepLines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539E20BF" w14:textId="77777777" w:rsidR="00C01748" w:rsidRPr="0036451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45B2B92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br w:type="page"/>
      </w:r>
    </w:p>
    <w:p w14:paraId="68A37C0B" w14:textId="77777777" w:rsidR="00466C15" w:rsidRPr="0036451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Periodično vanjsko osiguravanje kvalitete [ESG 1.10.] </w:t>
      </w:r>
    </w:p>
    <w:p w14:paraId="62DAA383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78BFB98B" w14:textId="77777777" w:rsidR="00466C15" w:rsidRPr="0036451C" w:rsidRDefault="00466C15" w:rsidP="009F488C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36451C">
        <w:rPr>
          <w:rFonts w:ascii="Times New Roman" w:hAnsi="Times New Roman"/>
          <w:b/>
          <w:iCs/>
          <w:sz w:val="28"/>
          <w:szCs w:val="28"/>
        </w:rPr>
        <w:t>Elementi standarda</w:t>
      </w:r>
    </w:p>
    <w:p w14:paraId="6E3E0B58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Visoko je učilište analiziralo prijedloge za poboljšanja i provodi aktivnosti na temelju ranije provedenih vrednovanja (unutarnjih i vanjskih). </w:t>
      </w:r>
    </w:p>
    <w:p w14:paraId="5D4626ED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Visoko učilište analizira poboljšanja i na temelju njih planira daljnji razvoj.</w:t>
      </w:r>
    </w:p>
    <w:p w14:paraId="67504AF4" w14:textId="77777777" w:rsidR="00466C15" w:rsidRPr="0036451C" w:rsidRDefault="00466C15" w:rsidP="009F488C">
      <w:pPr>
        <w:keepNext/>
        <w:keepLines/>
        <w:spacing w:after="120"/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E587252" w14:textId="77777777" w:rsidR="00466C15" w:rsidRPr="0036451C" w:rsidRDefault="00466C15" w:rsidP="009F488C">
      <w:pPr>
        <w:pStyle w:val="ListParagraph"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72267B0B" w14:textId="77777777" w:rsidR="00466C15" w:rsidRPr="0036451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Akcijski plan i izvješća o realizaciji akcijskog plana na temelju preporuka povjerenstava iz ranije provedenih vrednovanja</w:t>
      </w:r>
      <w:r w:rsidR="000D2C12" w:rsidRPr="0036451C">
        <w:rPr>
          <w:rFonts w:ascii="Times New Roman" w:hAnsi="Times New Roman"/>
          <w:i/>
          <w:sz w:val="28"/>
          <w:szCs w:val="28"/>
        </w:rPr>
        <w:t xml:space="preserve"> - </w:t>
      </w:r>
      <w:r w:rsidRPr="0036451C">
        <w:rPr>
          <w:rFonts w:ascii="Times New Roman" w:hAnsi="Times New Roman"/>
          <w:i/>
          <w:sz w:val="28"/>
          <w:szCs w:val="28"/>
        </w:rPr>
        <w:t>broj realiziranih aktivnosti iz akcijskoga plana</w:t>
      </w:r>
    </w:p>
    <w:p w14:paraId="494B4B3C" w14:textId="77777777" w:rsidR="00466C15" w:rsidRPr="0036451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Primjeri rezultata postignutih na temelju preporuka iz ranije provedenih vrednovanja (prvi ciklus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reakreditacije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reakreditacije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doktorskih studija,</w:t>
      </w:r>
      <w:r w:rsidR="000D2C12" w:rsidRPr="0036451C">
        <w:rPr>
          <w:rFonts w:ascii="Times New Roman" w:hAnsi="Times New Roman"/>
          <w:i/>
          <w:sz w:val="28"/>
          <w:szCs w:val="28"/>
        </w:rPr>
        <w:t xml:space="preserve"> </w:t>
      </w:r>
      <w:r w:rsidRPr="0036451C">
        <w:rPr>
          <w:rFonts w:ascii="Times New Roman" w:hAnsi="Times New Roman"/>
          <w:i/>
          <w:sz w:val="28"/>
          <w:szCs w:val="28"/>
        </w:rPr>
        <w:t>vrednovanja u organizaciji drugih agencija iz inozemstva itd.)</w:t>
      </w:r>
    </w:p>
    <w:p w14:paraId="6892088C" w14:textId="47C472F8" w:rsidR="000D2C12" w:rsidRPr="0036451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Provedeno unutarnje vrjednovanje sustava osiguravanja kvalitete</w:t>
      </w:r>
      <w:r w:rsidR="00592FFA">
        <w:rPr>
          <w:rFonts w:ascii="Times New Roman" w:hAnsi="Times New Roman"/>
          <w:i/>
          <w:sz w:val="28"/>
          <w:szCs w:val="28"/>
        </w:rPr>
        <w:t xml:space="preserve"> i</w:t>
      </w:r>
      <w:r w:rsidRPr="0036451C">
        <w:rPr>
          <w:rFonts w:ascii="Times New Roman" w:hAnsi="Times New Roman"/>
          <w:i/>
          <w:sz w:val="28"/>
          <w:szCs w:val="28"/>
        </w:rPr>
        <w:t xml:space="preserve"> godina provedbe</w:t>
      </w:r>
    </w:p>
    <w:p w14:paraId="6225E668" w14:textId="391FD90A" w:rsidR="00C01748" w:rsidRPr="001E720A" w:rsidRDefault="00466C15" w:rsidP="0049740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1E720A">
        <w:rPr>
          <w:rFonts w:ascii="Times New Roman" w:hAnsi="Times New Roman"/>
          <w:i/>
          <w:sz w:val="28"/>
          <w:szCs w:val="28"/>
        </w:rPr>
        <w:t xml:space="preserve">Pripreme na sastavnici u okviru postupka </w:t>
      </w:r>
      <w:proofErr w:type="spellStart"/>
      <w:r w:rsidRPr="001E720A">
        <w:rPr>
          <w:rFonts w:ascii="Times New Roman" w:hAnsi="Times New Roman"/>
          <w:i/>
          <w:sz w:val="28"/>
          <w:szCs w:val="28"/>
        </w:rPr>
        <w:t>reakreditacije</w:t>
      </w:r>
      <w:proofErr w:type="spellEnd"/>
      <w:r w:rsidRPr="001E720A">
        <w:rPr>
          <w:rFonts w:ascii="Times New Roman" w:hAnsi="Times New Roman"/>
          <w:i/>
          <w:sz w:val="28"/>
          <w:szCs w:val="28"/>
        </w:rPr>
        <w:t xml:space="preserve"> (interni postupci, tijela, nadležnosti, izrada izvješća i sl.) </w:t>
      </w:r>
    </w:p>
    <w:p w14:paraId="63051EA9" w14:textId="77777777" w:rsidR="000D2C12" w:rsidRPr="0036451C" w:rsidRDefault="000D2C12" w:rsidP="002D6F25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56763566" w14:textId="59957993" w:rsidR="000D2C12" w:rsidRPr="00E55C64" w:rsidRDefault="000D2C12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color w:val="0033CC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</w:t>
      </w:r>
      <w:r w:rsidR="000D2869" w:rsidRPr="00E55C64">
        <w:rPr>
          <w:rFonts w:ascii="Times New Roman" w:hAnsi="Times New Roman"/>
          <w:color w:val="0033CC"/>
          <w:sz w:val="28"/>
          <w:szCs w:val="28"/>
        </w:rPr>
        <w:t xml:space="preserve">planiranih i broj </w:t>
      </w:r>
      <w:r w:rsidRPr="0036451C">
        <w:rPr>
          <w:rFonts w:ascii="Times New Roman" w:hAnsi="Times New Roman"/>
          <w:sz w:val="28"/>
          <w:szCs w:val="28"/>
        </w:rPr>
        <w:t>realiziranih aktivnosti iz akcijskog plana</w:t>
      </w:r>
      <w:r w:rsidR="00076CFD">
        <w:rPr>
          <w:rFonts w:ascii="Times New Roman" w:hAnsi="Times New Roman"/>
          <w:sz w:val="28"/>
          <w:szCs w:val="28"/>
        </w:rPr>
        <w:t xml:space="preserve"> </w:t>
      </w:r>
      <w:r w:rsidR="00076CFD" w:rsidRPr="00E55C64">
        <w:rPr>
          <w:rFonts w:ascii="Times New Roman" w:hAnsi="Times New Roman"/>
          <w:color w:val="0033CC"/>
          <w:sz w:val="28"/>
          <w:szCs w:val="28"/>
        </w:rPr>
        <w:t>u ak. godini</w:t>
      </w:r>
    </w:p>
    <w:p w14:paraId="0FEB7B80" w14:textId="77777777" w:rsidR="000D2C12" w:rsidRPr="0036451C" w:rsidRDefault="000D2C12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Akreditacijske preporuke Agencije za znanost i visoko obrazovanje </w:t>
      </w:r>
    </w:p>
    <w:p w14:paraId="57ED9120" w14:textId="77777777" w:rsidR="000D2C12" w:rsidRPr="0036451C" w:rsidRDefault="000D2C12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izdana potvrda o ispunjavanju uvjeta za obavljanje djelatnosti visokog obrazovanja i/ili znanstvene djelatnosti odnosno dijela djelatnosti</w:t>
      </w:r>
      <w:r w:rsidR="009A5E6D" w:rsidRPr="0036451C">
        <w:rPr>
          <w:rFonts w:ascii="Times New Roman" w:hAnsi="Times New Roman"/>
          <w:sz w:val="28"/>
          <w:szCs w:val="28"/>
        </w:rPr>
        <w:t xml:space="preserve"> (da/ne)</w:t>
      </w:r>
    </w:p>
    <w:p w14:paraId="4FE5583C" w14:textId="77777777" w:rsidR="000D2C12" w:rsidRPr="0036451C" w:rsidRDefault="009A5E6D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izdana </w:t>
      </w:r>
      <w:r w:rsidR="000D2C12" w:rsidRPr="0036451C">
        <w:rPr>
          <w:rFonts w:ascii="Times New Roman" w:hAnsi="Times New Roman"/>
          <w:sz w:val="28"/>
          <w:szCs w:val="28"/>
        </w:rPr>
        <w:t>uskrata dopusnice za obavljanje djelatnosti visokog obrazovanja i/ili znanstvene djelatnosti odnosno dijela djelatnosti</w:t>
      </w:r>
      <w:r w:rsidRPr="0036451C">
        <w:rPr>
          <w:rFonts w:ascii="Times New Roman" w:hAnsi="Times New Roman"/>
          <w:sz w:val="28"/>
          <w:szCs w:val="28"/>
        </w:rPr>
        <w:t xml:space="preserve"> (da/ne)</w:t>
      </w:r>
    </w:p>
    <w:p w14:paraId="2C76C6F2" w14:textId="77777777" w:rsidR="000D2C12" w:rsidRPr="0036451C" w:rsidRDefault="00C6318C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izdano pismo očekivanja s rokom uklanjanja nedostataka do tri godine</w:t>
      </w:r>
      <w:r w:rsidR="009A5E6D" w:rsidRPr="0036451C">
        <w:rPr>
          <w:rFonts w:ascii="Times New Roman" w:hAnsi="Times New Roman"/>
          <w:sz w:val="28"/>
          <w:szCs w:val="28"/>
        </w:rPr>
        <w:t xml:space="preserve"> (da/ne)</w:t>
      </w:r>
    </w:p>
    <w:p w14:paraId="63BB00E3" w14:textId="13F349FF" w:rsidR="00C6318C" w:rsidRPr="00E55C64" w:rsidRDefault="00200699" w:rsidP="009F488C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hAnsi="Times New Roman"/>
          <w:color w:val="0033CC"/>
          <w:sz w:val="28"/>
          <w:szCs w:val="28"/>
        </w:rPr>
      </w:pPr>
      <w:r w:rsidRPr="00E55C64">
        <w:rPr>
          <w:rFonts w:ascii="Times New Roman" w:hAnsi="Times New Roman"/>
          <w:color w:val="0033CC"/>
          <w:sz w:val="28"/>
          <w:szCs w:val="28"/>
        </w:rPr>
        <w:t>Broj dobivenih</w:t>
      </w:r>
      <w:r w:rsidR="00E95574" w:rsidRPr="00E55C64">
        <w:rPr>
          <w:rFonts w:ascii="Times New Roman" w:hAnsi="Times New Roman"/>
          <w:color w:val="0033CC"/>
          <w:sz w:val="28"/>
          <w:szCs w:val="28"/>
        </w:rPr>
        <w:t xml:space="preserve"> </w:t>
      </w:r>
      <w:r w:rsidRPr="00E55C64">
        <w:rPr>
          <w:rFonts w:ascii="Times New Roman" w:hAnsi="Times New Roman"/>
          <w:color w:val="0033CC"/>
          <w:sz w:val="28"/>
          <w:szCs w:val="28"/>
        </w:rPr>
        <w:t xml:space="preserve">certifikata </w:t>
      </w:r>
      <w:r w:rsidR="00AD3CB7" w:rsidRPr="00E55C64">
        <w:rPr>
          <w:rFonts w:ascii="Times New Roman" w:hAnsi="Times New Roman"/>
          <w:color w:val="0033CC"/>
          <w:sz w:val="28"/>
          <w:szCs w:val="28"/>
        </w:rPr>
        <w:t>kvalitete</w:t>
      </w:r>
    </w:p>
    <w:p w14:paraId="6E000A70" w14:textId="1791E17F" w:rsidR="002B6EA1" w:rsidRPr="002B6EA1" w:rsidRDefault="009F6681" w:rsidP="002B6EA1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Provedba aktivnosti na temelju ranije provedenih vrednovanja (da/ne/djelomično</w:t>
      </w:r>
      <w:r w:rsidR="002B6EA1" w:rsidRPr="002B6EA1">
        <w:rPr>
          <w:rFonts w:ascii="Times New Roman" w:hAnsi="Times New Roman"/>
          <w:sz w:val="28"/>
          <w:szCs w:val="28"/>
        </w:rPr>
        <w:br w:type="page"/>
      </w:r>
    </w:p>
    <w:p w14:paraId="7D4991C2" w14:textId="77777777" w:rsidR="00466C15" w:rsidRPr="0036451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Znanstvenoistraživačka i </w:t>
      </w:r>
      <w:proofErr w:type="spellStart"/>
      <w:r w:rsidRPr="0036451C">
        <w:rPr>
          <w:rFonts w:ascii="Times New Roman" w:hAnsi="Times New Roman"/>
          <w:b/>
          <w:sz w:val="28"/>
          <w:szCs w:val="28"/>
        </w:rPr>
        <w:t>umjetničkoistraživačka</w:t>
      </w:r>
      <w:proofErr w:type="spellEnd"/>
      <w:r w:rsidRPr="0036451C">
        <w:rPr>
          <w:rFonts w:ascii="Times New Roman" w:hAnsi="Times New Roman"/>
          <w:b/>
          <w:sz w:val="28"/>
          <w:szCs w:val="28"/>
        </w:rPr>
        <w:t xml:space="preserve"> djelatnost [Pravilnik o sustavu osiguravanja kvalitete na Sveučilištu u Zagrebu, područje br. 11.] </w:t>
      </w:r>
    </w:p>
    <w:p w14:paraId="0A69AD40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132827C6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Cs/>
          <w:sz w:val="28"/>
          <w:szCs w:val="28"/>
        </w:rPr>
      </w:pPr>
      <w:r w:rsidRPr="0036451C">
        <w:rPr>
          <w:rFonts w:ascii="Times New Roman" w:hAnsi="Times New Roman"/>
          <w:b/>
          <w:iCs/>
          <w:sz w:val="28"/>
          <w:szCs w:val="28"/>
        </w:rPr>
        <w:t>Elementi standarda:</w:t>
      </w:r>
    </w:p>
    <w:p w14:paraId="068AA143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Nastavnici (znanstvenici, umjetnici) i suradnici objavljuju odgovarajući broj kvalitetnih znanstvenih publikacija.</w:t>
      </w:r>
    </w:p>
    <w:p w14:paraId="0F594203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ima učinkovite postupke poticanja kvalitetna znanstvenog objavljivanja.</w:t>
      </w:r>
    </w:p>
    <w:p w14:paraId="6E46292E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evidentira podatke o publikacijama (</w:t>
      </w:r>
      <w:proofErr w:type="spellStart"/>
      <w:r w:rsidRPr="0036451C">
        <w:rPr>
          <w:rFonts w:ascii="Times New Roman" w:hAnsi="Times New Roman"/>
          <w:bCs/>
          <w:i/>
          <w:iCs/>
          <w:sz w:val="28"/>
          <w:szCs w:val="28"/>
        </w:rPr>
        <w:t>indeksiranost</w:t>
      </w:r>
      <w:proofErr w:type="spellEnd"/>
      <w:r w:rsidRPr="0036451C">
        <w:rPr>
          <w:rFonts w:ascii="Times New Roman" w:hAnsi="Times New Roman"/>
          <w:bCs/>
          <w:i/>
          <w:iCs/>
          <w:sz w:val="28"/>
          <w:szCs w:val="28"/>
        </w:rPr>
        <w:t>, citiranost, h-indeks, ako je primjenjivo).</w:t>
      </w:r>
    </w:p>
    <w:p w14:paraId="14A6BD7A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Znanstvena ili umjetnička aktivnost visokog učilišta vidljiva je u doktorskim radovima.</w:t>
      </w:r>
    </w:p>
    <w:p w14:paraId="5BBFBD39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Nastavnici (znanstveni, umjetnici) i suradnici visokog učilišta aktivno promiču znanstvena ili umjetnička postignuća na skupovima u zemlji i inozemstvu.</w:t>
      </w:r>
    </w:p>
    <w:p w14:paraId="65CB0D9E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ima učinkovit sustav potpore istraživanju i prijenosu znanja i tehnologija.</w:t>
      </w:r>
    </w:p>
    <w:p w14:paraId="39D66567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 xml:space="preserve">Nastavnici i suradnici sudjeluju u aktivnostima znanstvenih, umjetničkih i strukovnih udruženja. </w:t>
      </w:r>
    </w:p>
    <w:p w14:paraId="70FCF5AF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prati potrebe razvoja znanstvenih disciplina, potrebe društva i tržišta rada te ih razmatra u planiranju svojih istraživačkih aktivnosti.</w:t>
      </w:r>
    </w:p>
    <w:p w14:paraId="336A2F8A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Nastavnici (znanstvenici, umjetnici) dobitnici su sveučilišnih, nacionalnih i međunarodnih nagrada i priznanja za znanstvenu i umjetničku djelatnost.</w:t>
      </w:r>
    </w:p>
    <w:p w14:paraId="0BAE8971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nositelj je odgovarajućeg broja znanstvenih ili umjetničkih projekata (sveučilišnih, nacionalnih, međunarodnih)</w:t>
      </w:r>
    </w:p>
    <w:p w14:paraId="41DB7264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Nastavnici (znanstvenici, umjetnici) sudjeluju na pozvanim predavanjima te nacionalnim i međunarodnim skupovima.</w:t>
      </w:r>
    </w:p>
    <w:p w14:paraId="1AC044F7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Nastavnici (znanstvenici, umjetnici) članovi su znanstvenih, umjetničkih odbora skupova, uredništava časopisa.</w:t>
      </w:r>
    </w:p>
    <w:p w14:paraId="5D227B04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raspolaže odgovarajućim resursima za znanstvenu ili umjetničku djelatnost.</w:t>
      </w:r>
    </w:p>
    <w:p w14:paraId="0ED626A4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Visoko učilište prepoznaje i nagrađuje znanstvena ili umjetnička postignuća svojih zaposlenika.</w:t>
      </w:r>
    </w:p>
    <w:p w14:paraId="4895216B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lastRenderedPageBreak/>
        <w:t>Visoko učilište kontinuirano unaprjeđuje svoju znanstvenu ili umjetničku djelatnost financiranjem, povećavanjem ljudskih resursa, prilagodbom prostora i ulaganjem u potrebnu opremu, nabavom odgovarajuće literature, potporom diseminaciji rezultata i izradi doktorskih radova.</w:t>
      </w:r>
    </w:p>
    <w:p w14:paraId="1C2FD66C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7241AAD3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5C434654" w14:textId="22721A1A" w:rsidR="00466C15" w:rsidRPr="0036451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Objava izvješća i/ili analize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umjetničkoistraživačkoj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djelatnosti sastavnice u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godini (s popisom, klasifikacijom i citiranošću objavljenih radova i znanstvenih monografija, popisom i opisom projekata, patenata, međunarodnih suradnji, organizaciji znanstvenih/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umjetničkoistraživačkih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skupova, sudjelovanja zaposlenika i studenata na konferencijama i dr.)</w:t>
      </w:r>
    </w:p>
    <w:p w14:paraId="1BEDF117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Organizacija međunarodnih i/ili domaćih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umjetničkoistraživačkih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skupova (konferencija, simpozija, ljetnih škola, radionica i sl.)</w:t>
      </w:r>
    </w:p>
    <w:p w14:paraId="1246BA67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Uspostava novih i/ili značajno unapređenje postojećih istraživačkih laboratorija i/ili grupa</w:t>
      </w:r>
    </w:p>
    <w:p w14:paraId="7910FE11" w14:textId="4C99CAF2" w:rsidR="00466C15" w:rsidRPr="0049740C" w:rsidRDefault="00466C15" w:rsidP="0049740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Nabava nove kapitalne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umjetničkoistraživačke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opreme (popis i opis, s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izvorima</w:t>
      </w:r>
      <w:r w:rsidRPr="0049740C">
        <w:rPr>
          <w:rFonts w:ascii="Times New Roman" w:hAnsi="Times New Roman"/>
          <w:i/>
          <w:sz w:val="28"/>
          <w:szCs w:val="28"/>
        </w:rPr>
        <w:t>financiranja</w:t>
      </w:r>
      <w:proofErr w:type="spellEnd"/>
      <w:r w:rsidRPr="0049740C">
        <w:rPr>
          <w:rFonts w:ascii="Times New Roman" w:hAnsi="Times New Roman"/>
          <w:i/>
          <w:sz w:val="28"/>
          <w:szCs w:val="28"/>
        </w:rPr>
        <w:t>)</w:t>
      </w:r>
    </w:p>
    <w:p w14:paraId="1BEFC63E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Transfer znanja i tehnologija (suradnja) s domaćim i međunarodnim subjektima izvan natječaja za mobilnost</w:t>
      </w:r>
    </w:p>
    <w:p w14:paraId="5894F9EF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Uspostava i/ili unapređenje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umjetničkoistraživačke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suradnje s domaćim i inozemnim institucijama, uključivanje u međunarodne mreže, inicijative i sl. (sporazumi/ugovori o suradnji i sl.)</w:t>
      </w:r>
    </w:p>
    <w:p w14:paraId="6645359D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Prijave i obrane doktorskih radova i dvojnih doktorata (broj prijavljenih i popis obranjenih doktorskih radova po područjima/poljima i doktorskim studijima)</w:t>
      </w:r>
    </w:p>
    <w:p w14:paraId="0826C88A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Međunarodni i domaći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umjetničkoistraživački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projekti</w:t>
      </w:r>
    </w:p>
    <w:p w14:paraId="52E81D50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Znanstvena/tehnološka suradnja s gospodarstvom i javnim sektorom u primjeni znanja i prijenosu tehnologije</w:t>
      </w:r>
    </w:p>
    <w:p w14:paraId="2DB97555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Inovacije i patenti (nagrade/priznanja, odobreni patenti, pokrenute prijave patenata i sl.)</w:t>
      </w:r>
    </w:p>
    <w:p w14:paraId="3ED70D9A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Poticanje razvoja, osnivanje i/ili razvoj razvojnih (start-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up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) i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spin-off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tvrtki</w:t>
      </w:r>
    </w:p>
    <w:p w14:paraId="5B31B0F9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Popularizacija znanosti/umjetnosti (popis popularizacijskih aktivnosti s brojem sudionika i posjetitelja)</w:t>
      </w:r>
    </w:p>
    <w:p w14:paraId="1C5F2D1B" w14:textId="77777777" w:rsidR="00D47491" w:rsidRPr="0036451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>Nagrade/priznanja znanstvenicima za znanstveno/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umjetničkoistraživački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rad, nova članstva u </w:t>
      </w:r>
    </w:p>
    <w:p w14:paraId="0A5226D3" w14:textId="77777777" w:rsidR="00466C15" w:rsidRPr="0036451C" w:rsidRDefault="00466C15" w:rsidP="009F488C">
      <w:pPr>
        <w:pStyle w:val="ListParagraph"/>
        <w:keepNext/>
        <w:keepLines/>
        <w:spacing w:after="120"/>
        <w:ind w:left="1428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akademijama (HAZU i dr.)</w:t>
      </w:r>
    </w:p>
    <w:p w14:paraId="0CA8211B" w14:textId="77777777" w:rsidR="00D47491" w:rsidRPr="0036451C" w:rsidRDefault="00D47491" w:rsidP="002D6F25">
      <w:pPr>
        <w:spacing w:after="120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  <w:r w:rsidRPr="0036451C">
        <w:rPr>
          <w:rFonts w:ascii="Times New Roman" w:hAnsi="Times New Roman"/>
          <w:b/>
          <w:bCs/>
          <w:sz w:val="28"/>
          <w:szCs w:val="28"/>
        </w:rPr>
        <w:t>Indikatori</w:t>
      </w:r>
    </w:p>
    <w:p w14:paraId="290AC1FB" w14:textId="767436FB" w:rsidR="00D47491" w:rsidRPr="0036451C" w:rsidRDefault="00D474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i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znanstvenih i</w:t>
      </w:r>
      <w:r w:rsidR="009D1D0E" w:rsidRPr="0036451C">
        <w:rPr>
          <w:rFonts w:ascii="Times New Roman" w:hAnsi="Times New Roman"/>
          <w:bCs/>
          <w:sz w:val="28"/>
          <w:szCs w:val="28"/>
        </w:rPr>
        <w:t>li</w:t>
      </w:r>
      <w:r w:rsidRPr="0036451C">
        <w:rPr>
          <w:rFonts w:ascii="Times New Roman" w:hAnsi="Times New Roman"/>
          <w:bCs/>
          <w:sz w:val="28"/>
          <w:szCs w:val="28"/>
        </w:rPr>
        <w:t xml:space="preserve"> umjetničkih projekata (sveučilišnih, nacionalnih, međunarodnih)</w:t>
      </w:r>
    </w:p>
    <w:p w14:paraId="1CC0845D" w14:textId="553073AC" w:rsidR="00D47491" w:rsidRPr="0036451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Analiza</w:t>
      </w:r>
      <w:r w:rsidR="00D25F41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>znanstveno/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umjetničkoistraživačke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djelatnosti sastavnice u </w:t>
      </w:r>
      <w:r w:rsidR="007714FE">
        <w:rPr>
          <w:rFonts w:ascii="Times New Roman" w:hAnsi="Times New Roman"/>
          <w:bCs/>
          <w:sz w:val="28"/>
          <w:szCs w:val="28"/>
        </w:rPr>
        <w:t>ak.</w:t>
      </w:r>
      <w:r w:rsidRPr="0036451C">
        <w:rPr>
          <w:rFonts w:ascii="Times New Roman" w:hAnsi="Times New Roman"/>
          <w:bCs/>
          <w:sz w:val="28"/>
          <w:szCs w:val="28"/>
        </w:rPr>
        <w:t xml:space="preserve"> godini (provedena/nije provedena)</w:t>
      </w:r>
    </w:p>
    <w:p w14:paraId="20A2B6E2" w14:textId="0C492CAF" w:rsidR="00D92D07" w:rsidRPr="0036451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pokrenutih </w:t>
      </w:r>
      <w:r w:rsidR="00E232C6" w:rsidRPr="0036451C">
        <w:rPr>
          <w:rFonts w:ascii="Times New Roman" w:hAnsi="Times New Roman"/>
          <w:bCs/>
          <w:sz w:val="28"/>
          <w:szCs w:val="28"/>
        </w:rPr>
        <w:t xml:space="preserve">prijava </w:t>
      </w:r>
      <w:r w:rsidR="00740826" w:rsidRPr="0036451C">
        <w:rPr>
          <w:rFonts w:ascii="Times New Roman" w:hAnsi="Times New Roman"/>
          <w:bCs/>
          <w:sz w:val="28"/>
          <w:szCs w:val="28"/>
        </w:rPr>
        <w:t xml:space="preserve">i </w:t>
      </w:r>
      <w:r w:rsidR="0039664C" w:rsidRPr="00E55C64">
        <w:rPr>
          <w:rFonts w:ascii="Times New Roman" w:hAnsi="Times New Roman"/>
          <w:bCs/>
          <w:color w:val="0033CC"/>
          <w:sz w:val="28"/>
          <w:szCs w:val="28"/>
        </w:rPr>
        <w:t>broj</w:t>
      </w:r>
      <w:r w:rsidR="0039664C">
        <w:rPr>
          <w:rFonts w:ascii="Times New Roman" w:hAnsi="Times New Roman"/>
          <w:bCs/>
          <w:sz w:val="28"/>
          <w:szCs w:val="28"/>
        </w:rPr>
        <w:t xml:space="preserve"> </w:t>
      </w:r>
      <w:r w:rsidR="00740826" w:rsidRPr="0036451C">
        <w:rPr>
          <w:rFonts w:ascii="Times New Roman" w:hAnsi="Times New Roman"/>
          <w:bCs/>
          <w:sz w:val="28"/>
          <w:szCs w:val="28"/>
        </w:rPr>
        <w:t>odobrenih</w:t>
      </w:r>
      <w:r w:rsidRPr="0036451C">
        <w:rPr>
          <w:rFonts w:ascii="Times New Roman" w:hAnsi="Times New Roman"/>
          <w:bCs/>
          <w:sz w:val="28"/>
          <w:szCs w:val="28"/>
        </w:rPr>
        <w:t xml:space="preserve"> patenata</w:t>
      </w:r>
      <w:r w:rsidR="0039664C">
        <w:rPr>
          <w:rFonts w:ascii="Times New Roman" w:hAnsi="Times New Roman"/>
          <w:bCs/>
          <w:sz w:val="28"/>
          <w:szCs w:val="28"/>
        </w:rPr>
        <w:t xml:space="preserve"> u </w:t>
      </w:r>
      <w:proofErr w:type="spellStart"/>
      <w:r w:rsidR="0039664C">
        <w:rPr>
          <w:rFonts w:ascii="Times New Roman" w:hAnsi="Times New Roman"/>
          <w:bCs/>
          <w:sz w:val="28"/>
          <w:szCs w:val="28"/>
        </w:rPr>
        <w:t>ak.godini</w:t>
      </w:r>
      <w:proofErr w:type="spellEnd"/>
    </w:p>
    <w:p w14:paraId="1D4EC070" w14:textId="77777777" w:rsidR="00D92D07" w:rsidRPr="0036451C" w:rsidRDefault="00D92D07" w:rsidP="009F488C">
      <w:pPr>
        <w:pStyle w:val="ListParagraph"/>
        <w:keepNext/>
        <w:keepLines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i vrsta nagrade/priznanja znanstvenicima za znanstveno/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umjetničkoistraživački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rad, nova članstva u akademijama (HAZU i dr.)</w:t>
      </w:r>
    </w:p>
    <w:p w14:paraId="71395556" w14:textId="0EDBE66B" w:rsidR="00926C91" w:rsidRPr="0036451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sklopljenih ugovora/sporazuma o </w:t>
      </w:r>
      <w:r w:rsidR="007D2B1C" w:rsidRPr="00E55C64">
        <w:rPr>
          <w:rFonts w:ascii="Times New Roman" w:hAnsi="Times New Roman"/>
          <w:bCs/>
          <w:color w:val="0033CC"/>
          <w:sz w:val="28"/>
          <w:szCs w:val="28"/>
        </w:rPr>
        <w:t>znanstveno-istraživačkoj/umjetničko-istraživačkoj</w:t>
      </w:r>
      <w:r w:rsidR="007D2B1C">
        <w:rPr>
          <w:rFonts w:ascii="Times New Roman" w:hAnsi="Times New Roman"/>
          <w:bCs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>suradnji</w:t>
      </w:r>
    </w:p>
    <w:p w14:paraId="3F8BBD7A" w14:textId="71169017" w:rsidR="00926C91" w:rsidRPr="0036451C" w:rsidRDefault="00926C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promoviranih doktora znanosti </w:t>
      </w:r>
      <w:r w:rsidR="007D2B1C" w:rsidRPr="00E55C64">
        <w:rPr>
          <w:rFonts w:ascii="Times New Roman" w:hAnsi="Times New Roman"/>
          <w:bCs/>
          <w:color w:val="0033CC"/>
          <w:sz w:val="28"/>
          <w:szCs w:val="28"/>
        </w:rPr>
        <w:t>i/</w:t>
      </w:r>
      <w:r w:rsidRPr="00E55C64">
        <w:rPr>
          <w:rFonts w:ascii="Times New Roman" w:hAnsi="Times New Roman"/>
          <w:bCs/>
          <w:color w:val="0033CC"/>
          <w:sz w:val="28"/>
          <w:szCs w:val="28"/>
        </w:rPr>
        <w:t>i</w:t>
      </w:r>
      <w:r w:rsidR="007D2B1C" w:rsidRPr="00E55C64">
        <w:rPr>
          <w:rFonts w:ascii="Times New Roman" w:hAnsi="Times New Roman"/>
          <w:bCs/>
          <w:color w:val="0033CC"/>
          <w:sz w:val="28"/>
          <w:szCs w:val="28"/>
        </w:rPr>
        <w:t>li</w:t>
      </w:r>
      <w:r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>umjetnosti</w:t>
      </w:r>
    </w:p>
    <w:p w14:paraId="6EF0C743" w14:textId="77777777" w:rsidR="009B735F" w:rsidRPr="0036451C" w:rsidRDefault="009B735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doktorskih radova proizašlih iz projekata</w:t>
      </w:r>
    </w:p>
    <w:p w14:paraId="26193C4B" w14:textId="53272FB6" w:rsidR="00926C91" w:rsidRPr="00E55C64" w:rsidRDefault="00926C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color w:val="0033CC"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pozvanih predavanja</w:t>
      </w:r>
      <w:r w:rsidR="00C03823">
        <w:rPr>
          <w:rFonts w:ascii="Times New Roman" w:hAnsi="Times New Roman"/>
          <w:bCs/>
          <w:sz w:val="28"/>
          <w:szCs w:val="28"/>
        </w:rPr>
        <w:t xml:space="preserve"> </w:t>
      </w:r>
      <w:r w:rsidR="00C03823" w:rsidRPr="00E55C64">
        <w:rPr>
          <w:rFonts w:ascii="Times New Roman" w:hAnsi="Times New Roman"/>
          <w:bCs/>
          <w:color w:val="0033CC"/>
          <w:sz w:val="28"/>
          <w:szCs w:val="28"/>
        </w:rPr>
        <w:t>na znanstvenim skupovima</w:t>
      </w:r>
    </w:p>
    <w:p w14:paraId="312AD2E7" w14:textId="2915A4E6" w:rsidR="009B735F" w:rsidRPr="00E55C64" w:rsidRDefault="00007A8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color w:val="0033CC"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znanstvenih radova (Web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Science i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Scopus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>)</w:t>
      </w:r>
      <w:r w:rsidR="006E640E">
        <w:rPr>
          <w:rFonts w:ascii="Times New Roman" w:hAnsi="Times New Roman"/>
          <w:bCs/>
          <w:sz w:val="28"/>
          <w:szCs w:val="28"/>
        </w:rPr>
        <w:t xml:space="preserve"> </w:t>
      </w:r>
      <w:r w:rsidR="006E640E" w:rsidRPr="00E55C64">
        <w:rPr>
          <w:rFonts w:ascii="Times New Roman" w:hAnsi="Times New Roman"/>
          <w:bCs/>
          <w:color w:val="0033CC"/>
          <w:sz w:val="28"/>
          <w:szCs w:val="28"/>
        </w:rPr>
        <w:t>u 2022. godini</w:t>
      </w:r>
    </w:p>
    <w:p w14:paraId="6C74513C" w14:textId="68C15FF4" w:rsidR="00725D4C" w:rsidRPr="00E55C64" w:rsidRDefault="00725D4C" w:rsidP="007D0B45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color w:val="0033CC"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radova u znanstvenim časopisima kategorije a1 i a2 (koji nisu zastupljeni </w:t>
      </w:r>
      <w:r w:rsidR="00F71B18" w:rsidRPr="0036451C">
        <w:rPr>
          <w:rFonts w:ascii="Times New Roman" w:hAnsi="Times New Roman"/>
          <w:bCs/>
          <w:sz w:val="28"/>
          <w:szCs w:val="28"/>
        </w:rPr>
        <w:t xml:space="preserve">u </w:t>
      </w:r>
      <w:r w:rsidRPr="0036451C">
        <w:rPr>
          <w:rFonts w:ascii="Times New Roman" w:hAnsi="Times New Roman"/>
          <w:bCs/>
          <w:sz w:val="28"/>
          <w:szCs w:val="28"/>
        </w:rPr>
        <w:t xml:space="preserve">Web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Science i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Scopus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>)</w:t>
      </w:r>
      <w:r w:rsidR="00927669">
        <w:rPr>
          <w:rFonts w:ascii="Times New Roman" w:hAnsi="Times New Roman"/>
          <w:bCs/>
          <w:sz w:val="28"/>
          <w:szCs w:val="28"/>
        </w:rPr>
        <w:t xml:space="preserve"> </w:t>
      </w:r>
      <w:r w:rsidR="006E640E" w:rsidRPr="00E55C64">
        <w:rPr>
          <w:rFonts w:ascii="Times New Roman" w:hAnsi="Times New Roman"/>
          <w:bCs/>
          <w:color w:val="0033CC"/>
          <w:sz w:val="28"/>
          <w:szCs w:val="28"/>
        </w:rPr>
        <w:t>u 2022. godini</w:t>
      </w:r>
      <w:r w:rsidR="007D0B45"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</w:t>
      </w:r>
      <w:r w:rsidR="00BC3BFC" w:rsidRPr="00E55C64">
        <w:rPr>
          <w:rFonts w:ascii="Times New Roman" w:hAnsi="Times New Roman"/>
          <w:bCs/>
          <w:color w:val="0033CC"/>
          <w:sz w:val="28"/>
          <w:szCs w:val="28"/>
        </w:rPr>
        <w:t>(</w:t>
      </w:r>
      <w:r w:rsidR="00927669" w:rsidRPr="00E55C64">
        <w:rPr>
          <w:rFonts w:ascii="Times New Roman" w:hAnsi="Times New Roman"/>
          <w:bCs/>
          <w:color w:val="0033CC"/>
          <w:sz w:val="28"/>
          <w:szCs w:val="28"/>
        </w:rPr>
        <w:t>ako je primjenjivo</w:t>
      </w:r>
      <w:r w:rsidR="00BC3BFC" w:rsidRPr="00E55C64">
        <w:rPr>
          <w:rFonts w:ascii="Times New Roman" w:hAnsi="Times New Roman"/>
          <w:bCs/>
          <w:color w:val="0033CC"/>
          <w:sz w:val="28"/>
          <w:szCs w:val="28"/>
        </w:rPr>
        <w:t>)</w:t>
      </w:r>
    </w:p>
    <w:p w14:paraId="3859BE06" w14:textId="0347B0A7" w:rsidR="00725D4C" w:rsidRPr="0036451C" w:rsidRDefault="00725D4C" w:rsidP="00725D4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znanstvenih i uredničkih knjiga</w:t>
      </w:r>
    </w:p>
    <w:p w14:paraId="52E9B099" w14:textId="77347341" w:rsidR="00841EF1" w:rsidRPr="00E55C64" w:rsidRDefault="00841EF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Broj i naziv osnovanih </w:t>
      </w:r>
      <w:r w:rsidR="00F51D89" w:rsidRPr="0036451C">
        <w:rPr>
          <w:rFonts w:ascii="Times New Roman" w:hAnsi="Times New Roman"/>
          <w:bCs/>
          <w:sz w:val="28"/>
          <w:szCs w:val="28"/>
        </w:rPr>
        <w:t>organizacijskih</w:t>
      </w:r>
      <w:r w:rsidR="001449E2">
        <w:rPr>
          <w:rFonts w:ascii="Times New Roman" w:hAnsi="Times New Roman"/>
          <w:bCs/>
          <w:sz w:val="28"/>
          <w:szCs w:val="28"/>
        </w:rPr>
        <w:t>/</w:t>
      </w:r>
      <w:r w:rsidR="001449E2" w:rsidRPr="00E55C64">
        <w:rPr>
          <w:rFonts w:ascii="Times New Roman" w:hAnsi="Times New Roman"/>
          <w:bCs/>
          <w:color w:val="0033CC"/>
          <w:sz w:val="28"/>
          <w:szCs w:val="28"/>
        </w:rPr>
        <w:t>ustrojbenih</w:t>
      </w:r>
      <w:r w:rsidR="00F51D89" w:rsidRPr="0036451C">
        <w:rPr>
          <w:rFonts w:ascii="Times New Roman" w:hAnsi="Times New Roman"/>
          <w:bCs/>
          <w:sz w:val="28"/>
          <w:szCs w:val="28"/>
        </w:rPr>
        <w:t xml:space="preserve"> jedinica</w:t>
      </w:r>
      <w:r w:rsidR="00F0019A">
        <w:rPr>
          <w:rFonts w:ascii="Times New Roman" w:hAnsi="Times New Roman"/>
          <w:bCs/>
          <w:sz w:val="28"/>
          <w:szCs w:val="28"/>
        </w:rPr>
        <w:t xml:space="preserve"> </w:t>
      </w:r>
      <w:r w:rsidR="00F0019A" w:rsidRPr="00E55C64">
        <w:rPr>
          <w:rFonts w:ascii="Times New Roman" w:hAnsi="Times New Roman"/>
          <w:bCs/>
          <w:color w:val="0033CC"/>
          <w:sz w:val="28"/>
          <w:szCs w:val="28"/>
        </w:rPr>
        <w:t>vezanih uz potporu znanstveno-istraživačkoj/umjetničko-istraživačkoj djelatnosti</w:t>
      </w:r>
      <w:r w:rsidR="00F51D89" w:rsidRPr="00E55C64">
        <w:rPr>
          <w:rFonts w:ascii="Times New Roman" w:hAnsi="Times New Roman"/>
          <w:bCs/>
          <w:color w:val="0033CC"/>
          <w:sz w:val="28"/>
          <w:szCs w:val="28"/>
        </w:rPr>
        <w:t xml:space="preserve"> </w:t>
      </w:r>
      <w:r w:rsidR="001449E2" w:rsidRPr="00E55C64">
        <w:rPr>
          <w:rFonts w:ascii="Times New Roman" w:hAnsi="Times New Roman"/>
          <w:bCs/>
          <w:color w:val="0033CC"/>
          <w:sz w:val="28"/>
          <w:szCs w:val="28"/>
        </w:rPr>
        <w:t xml:space="preserve">u ak. godini </w:t>
      </w:r>
      <w:r w:rsidR="00F51D89" w:rsidRPr="00E55C64">
        <w:rPr>
          <w:rFonts w:ascii="Times New Roman" w:hAnsi="Times New Roman"/>
          <w:bCs/>
          <w:sz w:val="28"/>
          <w:szCs w:val="28"/>
        </w:rPr>
        <w:t>(Ureda za projekte i sl.)</w:t>
      </w:r>
    </w:p>
    <w:p w14:paraId="6A28BEC3" w14:textId="77777777" w:rsidR="009B735F" w:rsidRPr="0036451C" w:rsidRDefault="009B735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umjetničkih djela definiranih kao vrhunsko postignuće</w:t>
      </w:r>
      <w:r w:rsidR="0047098A" w:rsidRPr="0036451C">
        <w:rPr>
          <w:rFonts w:ascii="Times New Roman" w:hAnsi="Times New Roman"/>
          <w:bCs/>
          <w:sz w:val="28"/>
          <w:szCs w:val="28"/>
        </w:rPr>
        <w:t xml:space="preserve"> od međunarodnog i nacionalnog značaja</w:t>
      </w:r>
    </w:p>
    <w:p w14:paraId="382B2F3C" w14:textId="77777777" w:rsidR="0047098A" w:rsidRPr="0036451C" w:rsidRDefault="0047098A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Broj premijerno predstavljenih umjetničkih djela na manifestacijama od međunarodnog i nacionalnog značaja</w:t>
      </w:r>
    </w:p>
    <w:p w14:paraId="6BBFD5F4" w14:textId="77777777" w:rsidR="0047098A" w:rsidRPr="0036451C" w:rsidRDefault="0047098A" w:rsidP="009F488C">
      <w:pPr>
        <w:pStyle w:val="ListParagraph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7FE495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46F14DC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801FE0" w14:textId="77777777" w:rsidR="00466C15" w:rsidRPr="0036451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 xml:space="preserve">Stručna i umjetnička djelatnost [Pravilnik o sustavu osiguravanja kvalitete na Sveučilištu u Zagrebu, područje br. 12.] </w:t>
      </w:r>
    </w:p>
    <w:p w14:paraId="2253BA34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6451C">
        <w:rPr>
          <w:rFonts w:ascii="Times New Roman" w:hAnsi="Times New Roman"/>
          <w:b/>
          <w:i/>
          <w:iCs/>
          <w:sz w:val="28"/>
          <w:szCs w:val="28"/>
        </w:rPr>
        <w:t>Elementi standarda:</w:t>
      </w:r>
    </w:p>
    <w:p w14:paraId="011B30F7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Evidentiraju se sporazumi o suradnji između Sveučilišta i sastavnica s jedne strane te gospodarskih subjekata i strukovnih organizacija s druge strane.</w:t>
      </w:r>
    </w:p>
    <w:p w14:paraId="0B321F91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Vrednuju se i odobravaju programi cjeloživotnog obrazovanja.</w:t>
      </w:r>
    </w:p>
    <w:p w14:paraId="1CF1BB1F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Evidentiraju se programi cjeloživotnog obrazovanja koje provodi Sveučilište ili sastavnica u suradnji sa strukovnim organizacijama.</w:t>
      </w:r>
    </w:p>
    <w:p w14:paraId="00A45125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Sastavnica / Sveučilište donose pravila / preporuke o odobravanju rada na stručnim projektima.</w:t>
      </w:r>
    </w:p>
    <w:p w14:paraId="3AC9AF1A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Evidentiraju se stručni projekti.</w:t>
      </w:r>
    </w:p>
    <w:p w14:paraId="664F528C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 se sudjelovanje nastavnika u uredništvima i recenzentskim postupcima stručnih časopisa.</w:t>
      </w:r>
    </w:p>
    <w:p w14:paraId="0C1EA73E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 se stručna djelatnost sastavnice na razini Sveučilišta.</w:t>
      </w:r>
    </w:p>
    <w:p w14:paraId="0F02BBF6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Evidentiraju se savjetodavne uloge nastavnika u međunarodnim, državnim, regionalnim te lokalnim ustanovama ili tijelima, stručnim udrugama kao i drugi stručni poslovi u drugim pravnim osobama i doprinosi javnoj službi.</w:t>
      </w:r>
    </w:p>
    <w:p w14:paraId="76F175F3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Evidentiraju se nagrade i priznanja dodijeljena nastavnicima za stručni rad.</w:t>
      </w:r>
    </w:p>
    <w:p w14:paraId="2846E437" w14:textId="77777777" w:rsidR="00466C15" w:rsidRPr="0036451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6451C">
        <w:rPr>
          <w:rFonts w:ascii="Times New Roman" w:hAnsi="Times New Roman"/>
          <w:bCs/>
          <w:i/>
          <w:iCs/>
          <w:sz w:val="28"/>
          <w:szCs w:val="28"/>
        </w:rPr>
        <w:t>Evidentira se organizacija i sudjelovanje na stručnim skupovima.</w:t>
      </w:r>
    </w:p>
    <w:p w14:paraId="42ADCC0D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079DFCC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7E8B5D1D" w14:textId="66A76C44" w:rsidR="00466C15" w:rsidRPr="0036451C" w:rsidRDefault="00466C15" w:rsidP="009F488C">
      <w:pPr>
        <w:pStyle w:val="ListParagraph"/>
        <w:keepNext/>
        <w:keepLines/>
        <w:numPr>
          <w:ilvl w:val="0"/>
          <w:numId w:val="28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Objava izvješća o stručnom/umjetničkom radu sastavnice u </w:t>
      </w:r>
      <w:r w:rsidR="007714FE">
        <w:rPr>
          <w:rFonts w:ascii="Times New Roman" w:hAnsi="Times New Roman"/>
          <w:i/>
          <w:sz w:val="28"/>
          <w:szCs w:val="28"/>
        </w:rPr>
        <w:t>ak.</w:t>
      </w:r>
      <w:r w:rsidRPr="0036451C">
        <w:rPr>
          <w:rFonts w:ascii="Times New Roman" w:hAnsi="Times New Roman"/>
          <w:i/>
          <w:sz w:val="28"/>
          <w:szCs w:val="28"/>
        </w:rPr>
        <w:t xml:space="preserve"> godini (s popisom radova, monografija, projekata, udžbenika, organiziranih i održanih skupova, sudjelovanja u skupovima i dr.)</w:t>
      </w:r>
    </w:p>
    <w:p w14:paraId="438010BB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8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Organizacija stručnih i/ili umjetničkih skupova (kongresa, konferencija, radionica i dr.)</w:t>
      </w:r>
    </w:p>
    <w:p w14:paraId="230E9EB1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Organizacija i izvođenje programa cjeloživotnog obrazovanja i obrazovanja odraslih (tečajevi i sl.)</w:t>
      </w:r>
    </w:p>
    <w:p w14:paraId="02EAAE18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Značajni stručni i/ili umjetnički projekti (popis i opis)</w:t>
      </w:r>
    </w:p>
    <w:p w14:paraId="00256E45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Suradnja sa sustavom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predtercijarnog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obrazovanja (škole, vrtići i sl.)</w:t>
      </w:r>
    </w:p>
    <w:p w14:paraId="3703EC3D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Suradnja s gospodarstvom (ugovori i/ili sporazumi o suradnji)</w:t>
      </w:r>
    </w:p>
    <w:p w14:paraId="2C8AC037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Međunarodna stručna i/ili umjetnička suradnja</w:t>
      </w:r>
    </w:p>
    <w:p w14:paraId="61FCC250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lastRenderedPageBreak/>
        <w:t>Uključenost u strukovna, javna, savjetnička tijela i odbore u privatnom i javnom sektoru</w:t>
      </w:r>
    </w:p>
    <w:p w14:paraId="38B76A14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Nagrade/priznanja za stručni i/ili umjetnički rad (popis dobitnika)</w:t>
      </w:r>
    </w:p>
    <w:p w14:paraId="6F6D5422" w14:textId="77777777" w:rsidR="000F41DF" w:rsidRPr="0036451C" w:rsidRDefault="000F41DF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419882" w14:textId="77777777" w:rsidR="00F51D89" w:rsidRPr="0036451C" w:rsidRDefault="00F51D89" w:rsidP="002D6F25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7F848C50" w14:textId="3E188049" w:rsidR="00F51D89" w:rsidRPr="0036451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stručnih i/ili umjetničkih projekata</w:t>
      </w:r>
      <w:r w:rsidR="005E713E">
        <w:rPr>
          <w:rFonts w:ascii="Times New Roman" w:hAnsi="Times New Roman"/>
          <w:sz w:val="28"/>
          <w:szCs w:val="28"/>
        </w:rPr>
        <w:t xml:space="preserve">, </w:t>
      </w:r>
      <w:r w:rsidR="005E713E" w:rsidRPr="00E55C64">
        <w:rPr>
          <w:rFonts w:ascii="Times New Roman" w:hAnsi="Times New Roman"/>
          <w:color w:val="0033CC"/>
          <w:sz w:val="28"/>
          <w:szCs w:val="28"/>
        </w:rPr>
        <w:t>ekspertiza i istraživanja</w:t>
      </w:r>
      <w:r w:rsidRPr="00E55C64">
        <w:rPr>
          <w:rFonts w:ascii="Times New Roman" w:hAnsi="Times New Roman"/>
          <w:color w:val="0033CC"/>
          <w:sz w:val="28"/>
          <w:szCs w:val="28"/>
        </w:rPr>
        <w:t xml:space="preserve">                    </w:t>
      </w:r>
    </w:p>
    <w:p w14:paraId="1B07D825" w14:textId="77777777" w:rsidR="00F51D89" w:rsidRPr="0036451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i vrsta nagrada/priznanja </w:t>
      </w:r>
      <w:r w:rsidR="00326F55" w:rsidRPr="0036451C">
        <w:rPr>
          <w:rFonts w:ascii="Times New Roman" w:hAnsi="Times New Roman"/>
          <w:sz w:val="28"/>
          <w:szCs w:val="28"/>
        </w:rPr>
        <w:t xml:space="preserve">nastavnicama </w:t>
      </w:r>
      <w:r w:rsidRPr="0036451C">
        <w:rPr>
          <w:rFonts w:ascii="Times New Roman" w:hAnsi="Times New Roman"/>
          <w:sz w:val="28"/>
          <w:szCs w:val="28"/>
        </w:rPr>
        <w:t>za stručni i/ili umjetnički rad</w:t>
      </w:r>
    </w:p>
    <w:p w14:paraId="16FBB951" w14:textId="6D5EAF18" w:rsidR="00F51D89" w:rsidRPr="0036451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sklopljenih ugovora i/ili sporazuma </w:t>
      </w:r>
      <w:r w:rsidRPr="00E55C64">
        <w:rPr>
          <w:rFonts w:ascii="Times New Roman" w:hAnsi="Times New Roman"/>
          <w:color w:val="0033CC"/>
          <w:sz w:val="28"/>
          <w:szCs w:val="28"/>
        </w:rPr>
        <w:t xml:space="preserve">o </w:t>
      </w:r>
      <w:r w:rsidR="002F5895" w:rsidRPr="00E55C64">
        <w:rPr>
          <w:rFonts w:ascii="Times New Roman" w:hAnsi="Times New Roman"/>
          <w:color w:val="0033CC"/>
          <w:sz w:val="28"/>
          <w:szCs w:val="28"/>
        </w:rPr>
        <w:t xml:space="preserve">stručnoj i/ili umjetničkoj </w:t>
      </w:r>
      <w:r w:rsidRPr="0036451C">
        <w:rPr>
          <w:rFonts w:ascii="Times New Roman" w:hAnsi="Times New Roman"/>
          <w:sz w:val="28"/>
          <w:szCs w:val="28"/>
        </w:rPr>
        <w:t>suradnji s gospodarstvom</w:t>
      </w:r>
      <w:r w:rsidR="002F5895">
        <w:rPr>
          <w:rFonts w:ascii="Times New Roman" w:hAnsi="Times New Roman"/>
          <w:sz w:val="28"/>
          <w:szCs w:val="28"/>
        </w:rPr>
        <w:t xml:space="preserve"> i </w:t>
      </w:r>
      <w:r w:rsidR="002F5895" w:rsidRPr="00E55C64">
        <w:rPr>
          <w:rFonts w:ascii="Times New Roman" w:hAnsi="Times New Roman"/>
          <w:color w:val="0033CC"/>
          <w:sz w:val="28"/>
          <w:szCs w:val="28"/>
        </w:rPr>
        <w:t>drugim vanjskim dionicima</w:t>
      </w:r>
    </w:p>
    <w:p w14:paraId="520122E7" w14:textId="0BCF8F5E" w:rsidR="00F51D89" w:rsidRPr="0036451C" w:rsidRDefault="002F589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Vođenje e</w:t>
      </w:r>
      <w:r w:rsidRPr="0036451C">
        <w:rPr>
          <w:rFonts w:ascii="Times New Roman" w:hAnsi="Times New Roman"/>
          <w:sz w:val="28"/>
          <w:szCs w:val="28"/>
        </w:rPr>
        <w:t>videncij</w:t>
      </w:r>
      <w:r>
        <w:rPr>
          <w:rFonts w:ascii="Times New Roman" w:hAnsi="Times New Roman"/>
          <w:sz w:val="28"/>
          <w:szCs w:val="28"/>
        </w:rPr>
        <w:t>e</w:t>
      </w:r>
      <w:r w:rsidRPr="0036451C">
        <w:rPr>
          <w:rFonts w:ascii="Times New Roman" w:hAnsi="Times New Roman"/>
          <w:sz w:val="28"/>
          <w:szCs w:val="28"/>
        </w:rPr>
        <w:t xml:space="preserve"> </w:t>
      </w:r>
      <w:r w:rsidR="00F51D89" w:rsidRPr="0036451C">
        <w:rPr>
          <w:rFonts w:ascii="Times New Roman" w:hAnsi="Times New Roman"/>
          <w:sz w:val="28"/>
          <w:szCs w:val="28"/>
        </w:rPr>
        <w:t>organizacija i sudjelovanja na stručnim skupovima (da/ne)</w:t>
      </w:r>
    </w:p>
    <w:p w14:paraId="10A4E6E4" w14:textId="2892738C" w:rsidR="00F51D89" w:rsidRPr="0036451C" w:rsidRDefault="002F589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Vođenje evidencije</w:t>
      </w:r>
      <w:r w:rsidR="0049740C">
        <w:rPr>
          <w:rFonts w:ascii="Times New Roman" w:hAnsi="Times New Roman"/>
          <w:sz w:val="28"/>
          <w:szCs w:val="28"/>
        </w:rPr>
        <w:t xml:space="preserve"> </w:t>
      </w:r>
      <w:r w:rsidR="0036263F" w:rsidRPr="0036451C">
        <w:rPr>
          <w:rFonts w:ascii="Times New Roman" w:hAnsi="Times New Roman"/>
          <w:sz w:val="28"/>
          <w:szCs w:val="28"/>
        </w:rPr>
        <w:t>stručnih projekata (da/ne)</w:t>
      </w:r>
    </w:p>
    <w:p w14:paraId="213A6CAE" w14:textId="669C88B5" w:rsidR="0036263F" w:rsidRPr="0036451C" w:rsidRDefault="002F589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Vođenje e</w:t>
      </w:r>
      <w:r w:rsidR="0036263F" w:rsidRPr="0036451C">
        <w:rPr>
          <w:rFonts w:ascii="Times New Roman" w:hAnsi="Times New Roman"/>
          <w:sz w:val="28"/>
          <w:szCs w:val="28"/>
        </w:rPr>
        <w:t>videncij</w:t>
      </w:r>
      <w:r>
        <w:rPr>
          <w:rFonts w:ascii="Times New Roman" w:hAnsi="Times New Roman"/>
          <w:sz w:val="28"/>
          <w:szCs w:val="28"/>
        </w:rPr>
        <w:t>e</w:t>
      </w:r>
      <w:r w:rsidR="0036263F" w:rsidRPr="0036451C">
        <w:rPr>
          <w:rFonts w:ascii="Times New Roman" w:hAnsi="Times New Roman"/>
          <w:sz w:val="28"/>
          <w:szCs w:val="28"/>
        </w:rPr>
        <w:t xml:space="preserve"> programa cjeloživotnog obrazovanja u suradnji sa strukovnim organizacijama (da/ne)</w:t>
      </w:r>
    </w:p>
    <w:p w14:paraId="0F8D00E8" w14:textId="58F2D6ED" w:rsidR="00387492" w:rsidRPr="0036451C" w:rsidRDefault="00387492" w:rsidP="00387492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</w:t>
      </w:r>
      <w:r w:rsidR="002F5895" w:rsidRPr="00E55C64">
        <w:rPr>
          <w:rFonts w:ascii="Times New Roman" w:hAnsi="Times New Roman"/>
          <w:color w:val="0033CC"/>
          <w:sz w:val="28"/>
          <w:szCs w:val="28"/>
        </w:rPr>
        <w:t xml:space="preserve">objavljenih </w:t>
      </w:r>
      <w:r w:rsidRPr="0036451C">
        <w:rPr>
          <w:rFonts w:ascii="Times New Roman" w:hAnsi="Times New Roman"/>
          <w:sz w:val="28"/>
          <w:szCs w:val="28"/>
        </w:rPr>
        <w:t>stručnih radova</w:t>
      </w:r>
    </w:p>
    <w:p w14:paraId="4B081150" w14:textId="77777777" w:rsidR="00387492" w:rsidRPr="0036451C" w:rsidRDefault="00387492" w:rsidP="00387492">
      <w:pPr>
        <w:pStyle w:val="ListParagraph"/>
        <w:spacing w:after="120"/>
        <w:ind w:left="1428"/>
        <w:jc w:val="both"/>
        <w:rPr>
          <w:rFonts w:ascii="Times New Roman" w:hAnsi="Times New Roman"/>
          <w:sz w:val="28"/>
          <w:szCs w:val="28"/>
        </w:rPr>
      </w:pPr>
    </w:p>
    <w:p w14:paraId="0A3B3D93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br w:type="page"/>
      </w:r>
    </w:p>
    <w:p w14:paraId="1DB5DA24" w14:textId="77777777" w:rsidR="00466C15" w:rsidRPr="0036451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>Mobilnost, međunarodna suradnja i internacionalizacija [Pravilnik o sustavu osiguravanja kvalitete na Sveučilištu u Zagrebu, područje br. 1</w:t>
      </w:r>
      <w:r w:rsidR="00326F55" w:rsidRPr="0036451C">
        <w:rPr>
          <w:rFonts w:ascii="Times New Roman" w:hAnsi="Times New Roman"/>
          <w:b/>
          <w:sz w:val="28"/>
          <w:szCs w:val="28"/>
        </w:rPr>
        <w:t>3</w:t>
      </w:r>
      <w:r w:rsidRPr="0036451C">
        <w:rPr>
          <w:rFonts w:ascii="Times New Roman" w:hAnsi="Times New Roman"/>
          <w:b/>
          <w:sz w:val="28"/>
          <w:szCs w:val="28"/>
        </w:rPr>
        <w:t xml:space="preserve">.] </w:t>
      </w:r>
    </w:p>
    <w:p w14:paraId="647E5138" w14:textId="77777777" w:rsidR="00466C15" w:rsidRPr="0036451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14:paraId="5CFECFBF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Elementi standarda</w:t>
      </w:r>
    </w:p>
    <w:p w14:paraId="3674BCA3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Sveučilište svojim nastavnicima i studentima omogućuje sudjelovanje u nastavi odnosno pohađanje predmeta izvan matičnoga studija/sastavnice/znanstvenoga područja.</w:t>
      </w:r>
    </w:p>
    <w:p w14:paraId="3775826C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Međunarodna i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međuinstitucijska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suradnja odvija se putem sudjelovanja u međunarodnim projektima i programima mobilnosti te multilateralnih i bilateralnih ugovora s domaćim i inozemnim ustanovama.</w:t>
      </w:r>
    </w:p>
    <w:p w14:paraId="32192E78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B188524" w14:textId="16D875EA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Unutarnja mobilnost </w:t>
      </w:r>
    </w:p>
    <w:p w14:paraId="46B87DDC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Sastavnice imaju jasno definirane uvjete i kriterije prelaska studenata sa srodnih studijskih programa.</w:t>
      </w:r>
    </w:p>
    <w:p w14:paraId="2EC13B36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Reguliran je postupak priznavanja srodnih kolegija prilikom prelaska studenata sa srodnih studijskih programa.</w:t>
      </w:r>
    </w:p>
    <w:p w14:paraId="46095BBC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Studentima se omogućuje upis razlikovnih predmeta odnosno polaganje razlikovnih ispita koji su preduvjet za upise na diplomske i poslijediplomske studije.</w:t>
      </w:r>
    </w:p>
    <w:p w14:paraId="70112252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5E9AA0" w14:textId="1D45419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Vanjska mobilnost</w:t>
      </w:r>
      <w:r w:rsidR="00D231EB">
        <w:rPr>
          <w:rFonts w:ascii="Times New Roman" w:hAnsi="Times New Roman"/>
          <w:i/>
          <w:sz w:val="28"/>
          <w:szCs w:val="28"/>
        </w:rPr>
        <w:t xml:space="preserve"> </w:t>
      </w:r>
    </w:p>
    <w:p w14:paraId="345EC943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Svi dionici imaju pristup točnim i pouzdanim izvorima informacija te podatcima o uvjetima ostvarivanja mobilnosti uključujući pojedinosti ugovora između matične ustanove i ustanove domaćina razmjene.</w:t>
      </w:r>
    </w:p>
    <w:p w14:paraId="335BE0B7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Akademsko i praktično savjetovanje studenata u svrhu odabira programa mobilnosti i partnerske ustanove uzima u obzir osobne interese, vještine, stupanj znanja i motivaciju studenta te potiču njihov razvoj.</w:t>
      </w:r>
    </w:p>
    <w:p w14:paraId="66C889FF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Ugovor o učenju (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Learning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Agreement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) ili Ugovor o stručnoj praksi (Training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Agreement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>) potpisuju matična ustanova i ustanova domaćin te student.</w:t>
      </w:r>
    </w:p>
    <w:p w14:paraId="3662DA59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Prije odlaska/dolaska na razmjenu obavljaju se pripreme prema potrebama pojedinaca (učenje jezika, upoznavanje s kulturom, osiguravanje izvora financiranja boravka, zdravstveno osiguranje, dozvola boravka i sl.)</w:t>
      </w:r>
    </w:p>
    <w:p w14:paraId="095F5297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Ustanova domaćin treba osigurati pomoć dolaznom studentu kako bi se što uspješnije uklopio, putem npr. dodjele mentora, studenata mentora ili </w:t>
      </w:r>
      <w:r w:rsidRPr="0036451C">
        <w:rPr>
          <w:rFonts w:ascii="Times New Roman" w:hAnsi="Times New Roman"/>
          <w:i/>
          <w:sz w:val="28"/>
          <w:szCs w:val="28"/>
        </w:rPr>
        <w:lastRenderedPageBreak/>
        <w:t>studenta domaćina, organiziranoga međusobnog upoznavanja svih dolaznih studenata.</w:t>
      </w:r>
    </w:p>
    <w:p w14:paraId="28F01E8F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1ED1142A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Međunarodni projekti</w:t>
      </w:r>
    </w:p>
    <w:p w14:paraId="55FF5C48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Sveučilište i sastavnice unutar strategije i akcijskoga plana znanstvenoga ili umjetničkoga istraživanja ističu važnost sudjelovanja u međunarodnim projektima.</w:t>
      </w:r>
    </w:p>
    <w:p w14:paraId="40842BDE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Sukladno istraživačkoj strategiji Sveučilišta u Zagrebu stvaraju se uvjeti za povećanje broja nastavnika uključenih u međunarodne istraživačke projekte.</w:t>
      </w:r>
    </w:p>
    <w:p w14:paraId="2993CB33" w14:textId="77777777" w:rsidR="00466C15" w:rsidRPr="0036451C" w:rsidRDefault="00DA0F4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Kolegiji</w:t>
      </w:r>
      <w:r w:rsidR="00466C15" w:rsidRPr="0036451C">
        <w:rPr>
          <w:rFonts w:ascii="Times New Roman" w:hAnsi="Times New Roman"/>
          <w:i/>
          <w:sz w:val="28"/>
          <w:szCs w:val="28"/>
        </w:rPr>
        <w:t xml:space="preserve"> na stranom jeziku za domaće studente i strane studente na razmjeni:</w:t>
      </w:r>
    </w:p>
    <w:p w14:paraId="25E73E6B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 xml:space="preserve">Izvode se </w:t>
      </w:r>
      <w:r w:rsidR="00DA0F45" w:rsidRPr="0036451C">
        <w:rPr>
          <w:rFonts w:ascii="Times New Roman" w:hAnsi="Times New Roman"/>
          <w:i/>
          <w:sz w:val="28"/>
          <w:szCs w:val="28"/>
        </w:rPr>
        <w:t xml:space="preserve">kolegiji </w:t>
      </w:r>
      <w:r w:rsidRPr="0036451C">
        <w:rPr>
          <w:rFonts w:ascii="Times New Roman" w:hAnsi="Times New Roman"/>
          <w:i/>
          <w:sz w:val="28"/>
          <w:szCs w:val="28"/>
        </w:rPr>
        <w:t>na stranom jeziku kako bi se privuklo strane studente i uključilo ih u redovnu nastavu, a domaćim studentima omogućila „internacionalizacija kod kuće“, tj. studiranje na stranom jeziku.</w:t>
      </w:r>
    </w:p>
    <w:p w14:paraId="33524F03" w14:textId="77777777" w:rsidR="00466C15" w:rsidRPr="0036451C" w:rsidRDefault="00466C15" w:rsidP="009F488C">
      <w:pPr>
        <w:spacing w:after="1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77ADEC25" w14:textId="77777777" w:rsidR="00466C1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Međunarodni studijski programi</w:t>
      </w:r>
    </w:p>
    <w:p w14:paraId="66494146" w14:textId="7B359333" w:rsidR="00DA0F4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sz w:val="28"/>
          <w:szCs w:val="28"/>
        </w:rPr>
        <w:t>Pokretanje združenih međunarodnih studijskih programa (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joint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degree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451C">
        <w:rPr>
          <w:rFonts w:ascii="Times New Roman" w:hAnsi="Times New Roman"/>
          <w:i/>
          <w:sz w:val="28"/>
          <w:szCs w:val="28"/>
        </w:rPr>
        <w:t>program</w:t>
      </w:r>
      <w:r w:rsidR="0049740C">
        <w:rPr>
          <w:rFonts w:ascii="Times New Roman" w:hAnsi="Times New Roman"/>
          <w:i/>
          <w:sz w:val="28"/>
          <w:szCs w:val="28"/>
        </w:rPr>
        <w:t>ms</w:t>
      </w:r>
      <w:proofErr w:type="spellEnd"/>
      <w:r w:rsidRPr="0036451C">
        <w:rPr>
          <w:rFonts w:ascii="Times New Roman" w:hAnsi="Times New Roman"/>
          <w:i/>
          <w:sz w:val="28"/>
          <w:szCs w:val="28"/>
        </w:rPr>
        <w:t>)</w:t>
      </w:r>
    </w:p>
    <w:p w14:paraId="235A01C2" w14:textId="77777777" w:rsidR="00DA0F45" w:rsidRPr="0036451C" w:rsidRDefault="00DA0F45" w:rsidP="009F488C">
      <w:pPr>
        <w:spacing w:after="120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F023576" w14:textId="77777777" w:rsidR="00DA0F45" w:rsidRPr="0036451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b/>
          <w:i/>
          <w:sz w:val="28"/>
          <w:szCs w:val="28"/>
        </w:rPr>
        <w:t>Aktivnosti</w:t>
      </w:r>
    </w:p>
    <w:p w14:paraId="22C9BC5F" w14:textId="77777777" w:rsidR="00DA0F45" w:rsidRPr="0036451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Izvođenje nastave na engleskom jeziku (primjerice, osigurano izvođenje nastave na engleskom na 60% predmeta te je na studiju sudjelovalo 7 stranih studenata)</w:t>
      </w:r>
    </w:p>
    <w:p w14:paraId="304C4D72" w14:textId="77777777" w:rsidR="00DA0F45" w:rsidRPr="0036451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Dostupnost nastave za strane studente (tečajevi hrv. jezika za dolazne studente)</w:t>
      </w:r>
    </w:p>
    <w:p w14:paraId="7A43EC72" w14:textId="77777777" w:rsidR="00DA0F45" w:rsidRPr="0036451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Aktivno prijavljivanje projektnih prijedloga na EU natječaje (HORIZON EUROPE,  LIFE i sl.) (primjerice, ukupno prijavljeno 17 projektnih prijedloga, a ostvareno financiranje na 6)</w:t>
      </w:r>
    </w:p>
    <w:p w14:paraId="1AD2D00C" w14:textId="3735E0A7" w:rsidR="00466C15" w:rsidRPr="0036451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Potpora međunarodnim aktivnostima studenata i nastavnika u okviru Erasmus mobilnosti (</w:t>
      </w:r>
      <w:r w:rsidR="00750496" w:rsidRPr="0036451C">
        <w:rPr>
          <w:rFonts w:ascii="Times New Roman" w:hAnsi="Times New Roman"/>
          <w:i/>
          <w:iCs/>
          <w:sz w:val="28"/>
          <w:szCs w:val="28"/>
        </w:rPr>
        <w:t>broj</w:t>
      </w:r>
      <w:r w:rsidRPr="0036451C">
        <w:rPr>
          <w:rFonts w:ascii="Times New Roman" w:hAnsi="Times New Roman"/>
          <w:i/>
          <w:iCs/>
          <w:sz w:val="28"/>
          <w:szCs w:val="28"/>
        </w:rPr>
        <w:t xml:space="preserve"> dolaznih </w:t>
      </w:r>
      <w:r w:rsidR="00750496" w:rsidRPr="0036451C">
        <w:rPr>
          <w:rFonts w:ascii="Times New Roman" w:hAnsi="Times New Roman"/>
          <w:i/>
          <w:iCs/>
          <w:sz w:val="28"/>
          <w:szCs w:val="28"/>
        </w:rPr>
        <w:t xml:space="preserve">i odlaznih </w:t>
      </w:r>
      <w:r w:rsidRPr="0036451C">
        <w:rPr>
          <w:rFonts w:ascii="Times New Roman" w:hAnsi="Times New Roman"/>
          <w:i/>
          <w:iCs/>
          <w:sz w:val="28"/>
          <w:szCs w:val="28"/>
        </w:rPr>
        <w:t>studenata</w:t>
      </w:r>
      <w:r w:rsidR="000323E3">
        <w:rPr>
          <w:rFonts w:ascii="Times New Roman" w:hAnsi="Times New Roman"/>
          <w:i/>
          <w:iCs/>
          <w:sz w:val="28"/>
          <w:szCs w:val="28"/>
        </w:rPr>
        <w:t>, nastavnika i nenastavnog osoblja</w:t>
      </w:r>
      <w:r w:rsidRPr="0036451C">
        <w:rPr>
          <w:rFonts w:ascii="Times New Roman" w:hAnsi="Times New Roman"/>
          <w:i/>
          <w:iCs/>
          <w:sz w:val="28"/>
          <w:szCs w:val="28"/>
        </w:rPr>
        <w:t>)</w:t>
      </w:r>
      <w:r w:rsidR="00371288" w:rsidRPr="0036451C">
        <w:rPr>
          <w:rFonts w:ascii="Times New Roman" w:hAnsi="Times New Roman"/>
          <w:i/>
          <w:iCs/>
          <w:sz w:val="28"/>
          <w:szCs w:val="28"/>
        </w:rPr>
        <w:t xml:space="preserve"> ili drugih mehanizama razmjene</w:t>
      </w:r>
    </w:p>
    <w:p w14:paraId="24840EF0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lastRenderedPageBreak/>
        <w:t>Broj sklopljenih i realizacija bilateralnih sporazuma i načelni dogovori o programskoj suradnji te razmjeni nastavnika i studenata sa međunarodnim srodnim visokoobrazovnim institucijama (realizacija aktivnosti po sporazumima, broj gostujućih nastavnika, zajednički projekti)</w:t>
      </w:r>
    </w:p>
    <w:p w14:paraId="793DD7F6" w14:textId="77777777" w:rsidR="00466C15" w:rsidRPr="0036451C" w:rsidRDefault="00466C15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Aktivno sudjelovanje u radu međunarodnih mreža</w:t>
      </w:r>
    </w:p>
    <w:p w14:paraId="54930335" w14:textId="3F6C675E" w:rsidR="00466C15" w:rsidRPr="0036451C" w:rsidRDefault="00466C15" w:rsidP="009F488C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Međunarodna mobilnost nastavnika </w:t>
      </w:r>
      <w:r w:rsidR="007D14BE">
        <w:rPr>
          <w:rFonts w:ascii="Times New Roman" w:hAnsi="Times New Roman"/>
          <w:i/>
          <w:iCs/>
          <w:sz w:val="28"/>
          <w:szCs w:val="28"/>
        </w:rPr>
        <w:t xml:space="preserve">i nenastavnog osoblja </w:t>
      </w:r>
      <w:r w:rsidRPr="0036451C">
        <w:rPr>
          <w:rFonts w:ascii="Times New Roman" w:hAnsi="Times New Roman"/>
          <w:i/>
          <w:iCs/>
          <w:sz w:val="28"/>
          <w:szCs w:val="28"/>
        </w:rPr>
        <w:t>(podaci o ostvarenoj mobilnosti na inozemnim visokim učilištima)</w:t>
      </w:r>
    </w:p>
    <w:p w14:paraId="26EEF86C" w14:textId="3B057320" w:rsidR="00466C15" w:rsidRPr="0036451C" w:rsidRDefault="00466C15" w:rsidP="009F488C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 xml:space="preserve">Poticanje nastavnika </w:t>
      </w:r>
      <w:r w:rsidR="007D14BE">
        <w:rPr>
          <w:rFonts w:ascii="Times New Roman" w:hAnsi="Times New Roman"/>
          <w:i/>
          <w:iCs/>
          <w:sz w:val="28"/>
          <w:szCs w:val="28"/>
        </w:rPr>
        <w:t xml:space="preserve">i nenastavnog osoblja </w:t>
      </w:r>
      <w:r w:rsidRPr="0036451C">
        <w:rPr>
          <w:rFonts w:ascii="Times New Roman" w:hAnsi="Times New Roman"/>
          <w:i/>
          <w:iCs/>
          <w:sz w:val="28"/>
          <w:szCs w:val="28"/>
        </w:rPr>
        <w:t>na međunarodnu mobilnost</w:t>
      </w:r>
    </w:p>
    <w:p w14:paraId="38BD1DDA" w14:textId="77777777" w:rsidR="00371288" w:rsidRPr="0036451C" w:rsidRDefault="00371288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36451C">
        <w:rPr>
          <w:rFonts w:ascii="Times New Roman" w:hAnsi="Times New Roman"/>
          <w:i/>
          <w:iCs/>
          <w:sz w:val="28"/>
          <w:szCs w:val="28"/>
        </w:rPr>
        <w:t>Osigurana administrativna podrška provedbi međunarodnih projekata (ured za projekte /znanost i sl.)</w:t>
      </w:r>
    </w:p>
    <w:p w14:paraId="4A2F0D23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A17C27F" w14:textId="77777777" w:rsidR="008030F8" w:rsidRPr="0036451C" w:rsidRDefault="008030F8" w:rsidP="002D6F25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t>Indikatori</w:t>
      </w:r>
    </w:p>
    <w:p w14:paraId="4C8D4040" w14:textId="2D147069" w:rsidR="00371288" w:rsidRPr="0036451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dolaznih i odlaznih studenata u ak.</w:t>
      </w:r>
      <w:r w:rsidR="007D14BE">
        <w:rPr>
          <w:rFonts w:ascii="Times New Roman" w:hAnsi="Times New Roman"/>
          <w:sz w:val="28"/>
          <w:szCs w:val="28"/>
        </w:rPr>
        <w:t xml:space="preserve"> </w:t>
      </w:r>
      <w:r w:rsidRPr="0036451C">
        <w:rPr>
          <w:rFonts w:ascii="Times New Roman" w:hAnsi="Times New Roman"/>
          <w:sz w:val="28"/>
          <w:szCs w:val="28"/>
        </w:rPr>
        <w:t>godini</w:t>
      </w:r>
    </w:p>
    <w:p w14:paraId="0BF76736" w14:textId="77777777" w:rsidR="007D14BE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dolaznog i odlaznog nastavnog </w:t>
      </w:r>
      <w:r w:rsidR="007D14BE">
        <w:rPr>
          <w:rFonts w:ascii="Times New Roman" w:hAnsi="Times New Roman"/>
          <w:sz w:val="28"/>
          <w:szCs w:val="28"/>
        </w:rPr>
        <w:t>osoblja</w:t>
      </w:r>
    </w:p>
    <w:p w14:paraId="61E6C757" w14:textId="315F3391" w:rsidR="00371288" w:rsidRPr="0036451C" w:rsidRDefault="007D14B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E3248">
        <w:rPr>
          <w:rFonts w:ascii="Times New Roman" w:hAnsi="Times New Roman"/>
          <w:color w:val="0033CC"/>
          <w:sz w:val="28"/>
          <w:szCs w:val="28"/>
        </w:rPr>
        <w:t>Broj dolaznog i odlaznog</w:t>
      </w:r>
      <w:r w:rsidR="00371288" w:rsidRPr="00DE3248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371288" w:rsidRPr="0036451C">
        <w:rPr>
          <w:rFonts w:ascii="Times New Roman" w:hAnsi="Times New Roman"/>
          <w:sz w:val="28"/>
          <w:szCs w:val="28"/>
        </w:rPr>
        <w:t>nenastav</w:t>
      </w:r>
      <w:r w:rsidR="000E3B58">
        <w:rPr>
          <w:rFonts w:ascii="Times New Roman" w:hAnsi="Times New Roman"/>
          <w:sz w:val="28"/>
          <w:szCs w:val="28"/>
        </w:rPr>
        <w:t>n</w:t>
      </w:r>
      <w:r w:rsidR="00371288" w:rsidRPr="0036451C">
        <w:rPr>
          <w:rFonts w:ascii="Times New Roman" w:hAnsi="Times New Roman"/>
          <w:sz w:val="28"/>
          <w:szCs w:val="28"/>
        </w:rPr>
        <w:t>og osoblja</w:t>
      </w:r>
    </w:p>
    <w:p w14:paraId="6D7A4A9D" w14:textId="79BEB8E1" w:rsidR="00750496" w:rsidRPr="0049740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</w:t>
      </w:r>
      <w:r w:rsidR="000E3B58" w:rsidRPr="00DE3248">
        <w:rPr>
          <w:rFonts w:ascii="Times New Roman" w:hAnsi="Times New Roman"/>
          <w:color w:val="0033CC"/>
          <w:sz w:val="28"/>
          <w:szCs w:val="28"/>
        </w:rPr>
        <w:t>akreditiranih</w:t>
      </w:r>
      <w:r w:rsidR="000E3B58">
        <w:rPr>
          <w:rFonts w:ascii="Times New Roman" w:hAnsi="Times New Roman"/>
          <w:sz w:val="28"/>
          <w:szCs w:val="28"/>
        </w:rPr>
        <w:t xml:space="preserve"> </w:t>
      </w:r>
      <w:r w:rsidRPr="0036451C">
        <w:rPr>
          <w:rFonts w:ascii="Times New Roman" w:hAnsi="Times New Roman"/>
          <w:sz w:val="28"/>
          <w:szCs w:val="28"/>
        </w:rPr>
        <w:t>studijskih programa na engleskom jeziku</w:t>
      </w:r>
    </w:p>
    <w:p w14:paraId="30D048EC" w14:textId="6AD736A9" w:rsidR="000E3B58" w:rsidRPr="00DE3248" w:rsidRDefault="000E3B5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color w:val="0033CC"/>
          <w:sz w:val="28"/>
          <w:szCs w:val="28"/>
        </w:rPr>
      </w:pPr>
      <w:r w:rsidRPr="00DE3248">
        <w:rPr>
          <w:rFonts w:ascii="Times New Roman" w:hAnsi="Times New Roman"/>
          <w:color w:val="0033CC"/>
          <w:sz w:val="28"/>
          <w:szCs w:val="28"/>
        </w:rPr>
        <w:t>Broj kolegija na engleskom jeziku na studijima na hrvatskom jeziku</w:t>
      </w:r>
    </w:p>
    <w:p w14:paraId="078D6C77" w14:textId="77777777" w:rsidR="00750496" w:rsidRPr="0036451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 xml:space="preserve">Broj združenih studijskih programa </w:t>
      </w:r>
    </w:p>
    <w:p w14:paraId="79CD3E4A" w14:textId="77777777" w:rsidR="00C83FBF" w:rsidRPr="0036451C" w:rsidRDefault="00C83FB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stranih studenata uključen u učenje hrvatskoga jezika</w:t>
      </w:r>
    </w:p>
    <w:p w14:paraId="51DB91C5" w14:textId="77777777" w:rsidR="00835D05" w:rsidRPr="0036451C" w:rsidRDefault="00835D0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sklopljenih međunarodnih ugovora i/ili sporazuma</w:t>
      </w:r>
      <w:r w:rsidR="00371288" w:rsidRPr="0036451C">
        <w:rPr>
          <w:rFonts w:ascii="Times New Roman" w:hAnsi="Times New Roman"/>
          <w:sz w:val="28"/>
          <w:szCs w:val="28"/>
        </w:rPr>
        <w:t xml:space="preserve"> (ukupno i u ak. godini)</w:t>
      </w:r>
    </w:p>
    <w:p w14:paraId="6F741A31" w14:textId="3951B9FB" w:rsidR="00750496" w:rsidRPr="0036451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Broj i naziv osnovanih organizacijskih</w:t>
      </w:r>
      <w:r w:rsidR="00A770E6">
        <w:rPr>
          <w:rFonts w:ascii="Times New Roman" w:hAnsi="Times New Roman"/>
          <w:sz w:val="28"/>
          <w:szCs w:val="28"/>
        </w:rPr>
        <w:t>/</w:t>
      </w:r>
      <w:r w:rsidR="00A770E6" w:rsidRPr="00DE3248">
        <w:rPr>
          <w:rFonts w:ascii="Times New Roman" w:hAnsi="Times New Roman"/>
          <w:color w:val="0033CC"/>
          <w:sz w:val="28"/>
          <w:szCs w:val="28"/>
        </w:rPr>
        <w:t>ustrojbenih</w:t>
      </w:r>
      <w:r w:rsidRPr="0036451C">
        <w:rPr>
          <w:rFonts w:ascii="Times New Roman" w:hAnsi="Times New Roman"/>
          <w:sz w:val="28"/>
          <w:szCs w:val="28"/>
        </w:rPr>
        <w:t xml:space="preserve"> jedinica</w:t>
      </w:r>
      <w:r w:rsidR="00A770E6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r w:rsidR="00A770E6" w:rsidRPr="00DE3248">
        <w:rPr>
          <w:rFonts w:ascii="Times New Roman" w:hAnsi="Times New Roman"/>
          <w:color w:val="0033CC"/>
          <w:sz w:val="28"/>
          <w:szCs w:val="28"/>
        </w:rPr>
        <w:t>posvećenih međunarodnoj suradnji i mobilnosti</w:t>
      </w:r>
      <w:bookmarkEnd w:id="2"/>
      <w:r w:rsidR="00371288" w:rsidRPr="0036451C">
        <w:rPr>
          <w:rFonts w:ascii="Times New Roman" w:hAnsi="Times New Roman"/>
          <w:sz w:val="28"/>
          <w:szCs w:val="28"/>
        </w:rPr>
        <w:t xml:space="preserve">, s brojem zaposlenih </w:t>
      </w:r>
      <w:r w:rsidRPr="0036451C">
        <w:rPr>
          <w:rFonts w:ascii="Times New Roman" w:hAnsi="Times New Roman"/>
          <w:sz w:val="28"/>
          <w:szCs w:val="28"/>
        </w:rPr>
        <w:t>(</w:t>
      </w:r>
      <w:r w:rsidR="00371288" w:rsidRPr="0036451C">
        <w:rPr>
          <w:rFonts w:ascii="Times New Roman" w:hAnsi="Times New Roman"/>
          <w:sz w:val="28"/>
          <w:szCs w:val="28"/>
        </w:rPr>
        <w:t xml:space="preserve">npr. </w:t>
      </w:r>
      <w:r w:rsidRPr="0036451C">
        <w:rPr>
          <w:rFonts w:ascii="Times New Roman" w:hAnsi="Times New Roman"/>
          <w:sz w:val="28"/>
          <w:szCs w:val="28"/>
        </w:rPr>
        <w:t>Ured za međunarodnu suradnju</w:t>
      </w:r>
      <w:r w:rsidR="00371288" w:rsidRPr="0036451C">
        <w:rPr>
          <w:rFonts w:ascii="Times New Roman" w:hAnsi="Times New Roman"/>
          <w:sz w:val="28"/>
          <w:szCs w:val="28"/>
        </w:rPr>
        <w:t>, 3 zaposlena</w:t>
      </w:r>
      <w:r w:rsidRPr="0036451C">
        <w:rPr>
          <w:rFonts w:ascii="Times New Roman" w:hAnsi="Times New Roman"/>
          <w:sz w:val="28"/>
          <w:szCs w:val="28"/>
        </w:rPr>
        <w:t>)</w:t>
      </w:r>
    </w:p>
    <w:p w14:paraId="541DABA8" w14:textId="77777777" w:rsidR="00835D05" w:rsidRPr="0036451C" w:rsidRDefault="00835D05" w:rsidP="009F488C">
      <w:pPr>
        <w:pStyle w:val="ListParagraph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114F2E91" w14:textId="77777777" w:rsidR="00750496" w:rsidRPr="0036451C" w:rsidRDefault="00750496" w:rsidP="009F488C">
      <w:pPr>
        <w:pStyle w:val="ListParagraph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25BA1EAF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037E747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887A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E708990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E5A199A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94FCF0" w14:textId="77777777" w:rsidR="00872FD1" w:rsidRPr="0036451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BB874C7" w14:textId="77777777" w:rsidR="00654764" w:rsidRPr="0036451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64DE38" w14:textId="77777777" w:rsidR="00654764" w:rsidRPr="0036451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EADE1B7" w14:textId="77777777" w:rsidR="00654764" w:rsidRPr="0036451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FB8D504" w14:textId="77777777" w:rsidR="00654764" w:rsidRPr="0036451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0D0C263" w14:textId="77777777" w:rsidR="00EC7D6F" w:rsidRPr="0036451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3BE11D3" w14:textId="77777777" w:rsidR="00EC7D6F" w:rsidRPr="0036451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BEBEE4" w14:textId="77777777" w:rsidR="00EC7D6F" w:rsidRPr="0036451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9AE189A" w14:textId="77777777" w:rsidR="00EC7D6F" w:rsidRPr="0036451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6F2BBBE" w14:textId="77777777" w:rsidR="00C01748" w:rsidRPr="0036451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9191BCD" w14:textId="77777777" w:rsidR="00C01748" w:rsidRPr="0036451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34C4EA8" w14:textId="77777777" w:rsidR="001B6C11" w:rsidRPr="0036451C" w:rsidRDefault="001B6C1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724BEF" w14:textId="77777777" w:rsidR="001B6C11" w:rsidRPr="0036451C" w:rsidRDefault="001B6C11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br w:type="page"/>
      </w:r>
    </w:p>
    <w:p w14:paraId="78D805E8" w14:textId="77777777" w:rsidR="00067440" w:rsidRPr="0036451C" w:rsidRDefault="00067440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451C">
        <w:rPr>
          <w:rFonts w:ascii="Times New Roman" w:hAnsi="Times New Roman"/>
          <w:b/>
          <w:sz w:val="28"/>
          <w:szCs w:val="28"/>
        </w:rPr>
        <w:lastRenderedPageBreak/>
        <w:t>Odbor za upravljanje kvalitetom –</w:t>
      </w:r>
      <w:r w:rsidR="006E2039" w:rsidRPr="0036451C">
        <w:rPr>
          <w:rFonts w:ascii="Times New Roman" w:hAnsi="Times New Roman"/>
          <w:b/>
          <w:sz w:val="28"/>
          <w:szCs w:val="28"/>
        </w:rPr>
        <w:t xml:space="preserve"> </w:t>
      </w:r>
      <w:r w:rsidRPr="0036451C">
        <w:rPr>
          <w:rFonts w:ascii="Times New Roman" w:hAnsi="Times New Roman"/>
          <w:b/>
          <w:sz w:val="28"/>
          <w:szCs w:val="28"/>
        </w:rPr>
        <w:t>namjera da se identificiraju, katalogiziraju i nagrade primj</w:t>
      </w:r>
      <w:r w:rsidR="000A6240" w:rsidRPr="0036451C">
        <w:rPr>
          <w:rFonts w:ascii="Times New Roman" w:hAnsi="Times New Roman"/>
          <w:b/>
          <w:sz w:val="28"/>
          <w:szCs w:val="28"/>
        </w:rPr>
        <w:t>e</w:t>
      </w:r>
      <w:r w:rsidRPr="0036451C">
        <w:rPr>
          <w:rFonts w:ascii="Times New Roman" w:hAnsi="Times New Roman"/>
          <w:b/>
          <w:sz w:val="28"/>
          <w:szCs w:val="28"/>
        </w:rPr>
        <w:t xml:space="preserve">ri dobre prakse u upravljanju kvalitetom na sastavnicama </w:t>
      </w:r>
    </w:p>
    <w:p w14:paraId="12679FAD" w14:textId="77777777" w:rsidR="00371288" w:rsidRPr="0036451C" w:rsidRDefault="00371288" w:rsidP="009F488C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C657635" w14:textId="0D85BBB3" w:rsidR="006E2039" w:rsidRPr="0036451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Prema dolje prikazanom obrascu </w:t>
      </w:r>
      <w:r w:rsidR="00C33787" w:rsidRPr="0036451C">
        <w:rPr>
          <w:rFonts w:ascii="Times New Roman" w:hAnsi="Times New Roman"/>
          <w:bCs/>
          <w:sz w:val="28"/>
          <w:szCs w:val="28"/>
        </w:rPr>
        <w:t xml:space="preserve">koji je dostupan u </w:t>
      </w:r>
      <w:r w:rsidR="00585AB2" w:rsidRPr="0036451C">
        <w:rPr>
          <w:rFonts w:ascii="Times New Roman" w:hAnsi="Times New Roman"/>
          <w:bCs/>
          <w:sz w:val="28"/>
          <w:szCs w:val="28"/>
        </w:rPr>
        <w:t xml:space="preserve">zasebnom </w:t>
      </w:r>
      <w:r w:rsidR="00972476" w:rsidRPr="0036451C">
        <w:rPr>
          <w:rFonts w:ascii="Times New Roman" w:hAnsi="Times New Roman"/>
          <w:bCs/>
          <w:sz w:val="28"/>
          <w:szCs w:val="28"/>
        </w:rPr>
        <w:t>word dokumentu</w:t>
      </w:r>
      <w:r w:rsidR="00C33787" w:rsidRPr="0036451C">
        <w:rPr>
          <w:rFonts w:ascii="Times New Roman" w:hAnsi="Times New Roman"/>
          <w:bCs/>
          <w:sz w:val="28"/>
          <w:szCs w:val="28"/>
        </w:rPr>
        <w:t xml:space="preserve"> </w:t>
      </w:r>
      <w:r w:rsidRPr="0036451C">
        <w:rPr>
          <w:rFonts w:ascii="Times New Roman" w:hAnsi="Times New Roman"/>
          <w:bCs/>
          <w:sz w:val="28"/>
          <w:szCs w:val="28"/>
        </w:rPr>
        <w:t xml:space="preserve">molimo navedite primjer dobre prakse koji se odnosi na neki od standarda kvalitete, a za kojeg smatrate da je od posebne važnosti za samu sastavnicu i unaprjeđenje nastave, znanstvenoistraživačkog, umjetničkog i stručnog rada, resursa za nastavu i istraživanja, položaja studenata, međunarodne suradnje, transfera tehnologije, unaprjeđenja karijera i veza s </w:t>
      </w:r>
      <w:proofErr w:type="spellStart"/>
      <w:r w:rsidRPr="0036451C">
        <w:rPr>
          <w:rFonts w:ascii="Times New Roman" w:hAnsi="Times New Roman"/>
          <w:bCs/>
          <w:sz w:val="28"/>
          <w:szCs w:val="28"/>
        </w:rPr>
        <w:t>alumnijima</w:t>
      </w:r>
      <w:proofErr w:type="spellEnd"/>
      <w:r w:rsidRPr="0036451C">
        <w:rPr>
          <w:rFonts w:ascii="Times New Roman" w:hAnsi="Times New Roman"/>
          <w:bCs/>
          <w:sz w:val="28"/>
          <w:szCs w:val="28"/>
        </w:rPr>
        <w:t xml:space="preserve"> te vanjskim dionicima, digitalizacije, upravljanja informacijama i javnosti rada</w:t>
      </w:r>
      <w:r w:rsidR="006E2039" w:rsidRPr="0036451C">
        <w:rPr>
          <w:rFonts w:ascii="Times New Roman" w:hAnsi="Times New Roman"/>
          <w:bCs/>
          <w:sz w:val="28"/>
          <w:szCs w:val="28"/>
        </w:rPr>
        <w:t>.</w:t>
      </w:r>
    </w:p>
    <w:p w14:paraId="4B74983C" w14:textId="77777777" w:rsidR="00BF5BF6" w:rsidRPr="0036451C" w:rsidRDefault="00BF5BF6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3010C7D" w14:textId="17A003B6" w:rsidR="008B211C" w:rsidRPr="0036451C" w:rsidRDefault="008B211C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6451C">
        <w:rPr>
          <w:rFonts w:ascii="Times New Roman" w:hAnsi="Times New Roman"/>
          <w:b/>
          <w:bCs/>
          <w:sz w:val="28"/>
          <w:szCs w:val="28"/>
        </w:rPr>
        <w:t>OBRAZAC PRIMJERA DOBRE PRAKSE</w:t>
      </w:r>
      <w:r w:rsidR="00C33787" w:rsidRPr="003645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A48F751" w14:textId="77777777" w:rsidR="008B211C" w:rsidRPr="0036451C" w:rsidRDefault="008B211C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1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972476" w:rsidRPr="0036451C" w14:paraId="0E7740F7" w14:textId="77777777" w:rsidTr="002D32BC">
        <w:trPr>
          <w:trHeight w:val="8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2E354349" w14:textId="1ADA699A" w:rsidR="00972476" w:rsidRPr="002B6EA1" w:rsidRDefault="00972476" w:rsidP="002B6EA1"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/>
                <w:noProof/>
                <w:sz w:val="24"/>
                <w:szCs w:val="24"/>
              </w:rPr>
              <w:t>Sastavnica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C6309AE" w14:textId="77777777" w:rsidR="00972476" w:rsidRPr="0036451C" w:rsidRDefault="00972476" w:rsidP="00972476">
            <w:pPr>
              <w:spacing w:after="12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F488C" w:rsidRPr="0036451C" w14:paraId="48F95246" w14:textId="77777777" w:rsidTr="002D32BC">
        <w:trPr>
          <w:trHeight w:val="852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C44CB73" w14:textId="77777777" w:rsidR="00BF5BF6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Naziv aktivnosti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noWrap/>
            <w:vAlign w:val="center"/>
          </w:tcPr>
          <w:p w14:paraId="463DB944" w14:textId="77777777" w:rsidR="00BF5BF6" w:rsidRPr="0036451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F488C" w:rsidRPr="0036451C" w14:paraId="18C76402" w14:textId="77777777" w:rsidTr="002D32BC">
        <w:trPr>
          <w:trHeight w:val="748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1FD628D7" w14:textId="77777777" w:rsidR="00BF5BF6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Vrijeme provedbe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E978AC" w14:textId="77777777" w:rsidR="00BF5BF6" w:rsidRPr="0036451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F488C" w:rsidRPr="0036451C" w14:paraId="25D2A738" w14:textId="77777777" w:rsidTr="002D32BC">
        <w:trPr>
          <w:trHeight w:val="584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34546E94" w14:textId="77777777" w:rsidR="00BF5BF6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Uključena tijela i osobe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2622F30B" w14:textId="77777777" w:rsidR="00BF5BF6" w:rsidRPr="0036451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51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</w:tc>
      </w:tr>
      <w:tr w:rsidR="009F488C" w:rsidRPr="0036451C" w14:paraId="3805B7B2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D65C7FE" w14:textId="77777777" w:rsidR="008B211C" w:rsidRPr="002B6EA1" w:rsidRDefault="008B211C" w:rsidP="002B6EA1"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/>
                <w:noProof/>
                <w:sz w:val="24"/>
                <w:szCs w:val="24"/>
              </w:rPr>
              <w:t>Indikatori ostvarenja</w:t>
            </w:r>
          </w:p>
          <w:p w14:paraId="64B61B09" w14:textId="77777777" w:rsidR="008B211C" w:rsidRPr="002B6EA1" w:rsidRDefault="008B211C" w:rsidP="002B6EA1"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14:paraId="39381837" w14:textId="77777777" w:rsidR="008B211C" w:rsidRPr="0036451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F488C" w:rsidRPr="0036451C" w14:paraId="70A19253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4E64E69A" w14:textId="77777777" w:rsidR="00BF5BF6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Opis aktivnosti (do 3.000 znakova)</w:t>
            </w:r>
          </w:p>
          <w:p w14:paraId="0FEF91F7" w14:textId="77777777" w:rsidR="008B211C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74BF7968" w14:textId="77777777" w:rsidR="00BF5BF6" w:rsidRPr="0036451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51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</w:tc>
      </w:tr>
      <w:tr w:rsidR="009F488C" w:rsidRPr="0036451C" w14:paraId="4D1DD028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01776AA0" w14:textId="77777777" w:rsidR="00BF5BF6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Obrazloženje odabira primjera dobre prakse (navesti zašto smatrate da je navedena aktivnost primjer dobre prakse</w:t>
            </w:r>
            <w:r w:rsidR="00032327"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; do 1000 znakova</w:t>
            </w: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5D4221F6" w14:textId="77777777" w:rsidR="00BF5BF6" w:rsidRPr="0036451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51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</w:tc>
      </w:tr>
      <w:tr w:rsidR="009F488C" w:rsidRPr="0036451C" w14:paraId="46804D8A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0BC76228" w14:textId="77777777" w:rsidR="00BF5BF6" w:rsidRPr="002B6EA1" w:rsidRDefault="008B211C" w:rsidP="002B6EA1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6EA1">
              <w:rPr>
                <w:rFonts w:ascii="Times New Roman" w:hAnsi="Times New Roman" w:cs="Times New Roman"/>
                <w:noProof/>
                <w:sz w:val="24"/>
                <w:szCs w:val="24"/>
              </w:rPr>
              <w:t>Planovi za dodatno unaprjeđenje (navesti moguće planirane aktivnosti u sljedećem razdoblju)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7B0D40EA" w14:textId="77777777" w:rsidR="00BF5BF6" w:rsidRPr="0036451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51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</w:tc>
      </w:tr>
    </w:tbl>
    <w:p w14:paraId="432B7CC7" w14:textId="77777777" w:rsidR="00067440" w:rsidRPr="0036451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65EA95E" w14:textId="77777777" w:rsidR="00067440" w:rsidRPr="0036451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8947B81" w14:textId="77777777" w:rsidR="00067440" w:rsidRPr="0036451C" w:rsidRDefault="00067440" w:rsidP="009F488C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6451C">
        <w:rPr>
          <w:rFonts w:ascii="Times New Roman" w:hAnsi="Times New Roman"/>
          <w:b/>
          <w:bCs/>
          <w:sz w:val="28"/>
          <w:szCs w:val="28"/>
        </w:rPr>
        <w:t xml:space="preserve">Primjer: </w:t>
      </w:r>
    </w:p>
    <w:p w14:paraId="6352BD2E" w14:textId="77777777" w:rsidR="00067440" w:rsidRPr="0036451C" w:rsidRDefault="00067440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Naziv aktivnosti: Uspostava sustava za cjeloživotno obrazovanje na </w:t>
      </w:r>
      <w:r w:rsidR="006E2039" w:rsidRPr="0036451C">
        <w:rPr>
          <w:rFonts w:ascii="Times New Roman" w:hAnsi="Times New Roman"/>
          <w:bCs/>
          <w:sz w:val="28"/>
          <w:szCs w:val="28"/>
        </w:rPr>
        <w:t>fakultetu/akademiji</w:t>
      </w:r>
      <w:r w:rsidRPr="0036451C">
        <w:rPr>
          <w:rFonts w:ascii="Times New Roman" w:hAnsi="Times New Roman"/>
          <w:bCs/>
          <w:sz w:val="28"/>
          <w:szCs w:val="28"/>
        </w:rPr>
        <w:t xml:space="preserve"> </w:t>
      </w:r>
    </w:p>
    <w:p w14:paraId="78308C30" w14:textId="77777777" w:rsidR="00067440" w:rsidRPr="0036451C" w:rsidRDefault="00067440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Vrijeme provedbe: prosinac 2020</w:t>
      </w:r>
      <w:r w:rsidR="006E2039" w:rsidRPr="0036451C">
        <w:rPr>
          <w:rFonts w:ascii="Times New Roman" w:hAnsi="Times New Roman"/>
          <w:bCs/>
          <w:sz w:val="28"/>
          <w:szCs w:val="28"/>
        </w:rPr>
        <w:t>.</w:t>
      </w:r>
      <w:r w:rsidRPr="0036451C">
        <w:rPr>
          <w:rFonts w:ascii="Times New Roman" w:hAnsi="Times New Roman"/>
          <w:bCs/>
          <w:sz w:val="28"/>
          <w:szCs w:val="28"/>
        </w:rPr>
        <w:t xml:space="preserve"> – rujan 2022</w:t>
      </w:r>
      <w:r w:rsidR="006E2039" w:rsidRPr="0036451C">
        <w:rPr>
          <w:rFonts w:ascii="Times New Roman" w:hAnsi="Times New Roman"/>
          <w:bCs/>
          <w:sz w:val="28"/>
          <w:szCs w:val="28"/>
        </w:rPr>
        <w:t>.</w:t>
      </w:r>
    </w:p>
    <w:p w14:paraId="797EFEA7" w14:textId="77777777" w:rsidR="00067440" w:rsidRPr="0036451C" w:rsidRDefault="00067440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Uključena tijela i osobe: nadležni prodekani (prodekan za nastavu i studente, prodekan za upravljanje kvalitetom i cjeloživotno obrazovanje), tajnik fakulteta, Povjerenstvo za osiguravanje kvalitete, Odbor za cjeloživotno obrazovanje i suradnju s vanjskim dionicima / Fakultetsko vijeće  i uprava fakulteta  </w:t>
      </w:r>
    </w:p>
    <w:p w14:paraId="17FC3831" w14:textId="77777777" w:rsidR="00067440" w:rsidRPr="0036451C" w:rsidRDefault="00067440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Indikatori ostvarenja </w:t>
      </w:r>
    </w:p>
    <w:p w14:paraId="42047C74" w14:textId="77777777" w:rsidR="00067440" w:rsidRPr="0036451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Uspostavljena organizacijska jedinica Centar za cjeloživotno obrazovanje </w:t>
      </w:r>
    </w:p>
    <w:p w14:paraId="41274103" w14:textId="77777777" w:rsidR="00067440" w:rsidRPr="0036451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Zaposlene 2 osobe (1 puno radno vrijeme, 1 ½ radnog vremena temeljem ugovora o djelu) </w:t>
      </w:r>
    </w:p>
    <w:p w14:paraId="19F5E5E3" w14:textId="77777777" w:rsidR="00067440" w:rsidRPr="0036451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Izrađen i objavljen katalog programa cjeloživotnog obrazovanja</w:t>
      </w:r>
    </w:p>
    <w:p w14:paraId="0980E81F" w14:textId="77777777" w:rsidR="00067440" w:rsidRPr="0036451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Donesen Pravilnik o cjeloživotnom obrazovanju </w:t>
      </w:r>
    </w:p>
    <w:p w14:paraId="315598A5" w14:textId="77777777" w:rsidR="00067440" w:rsidRPr="0036451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Pokrenuto 7 novih programa cjeloživotnog obrazovanja</w:t>
      </w:r>
    </w:p>
    <w:p w14:paraId="3BCDD24D" w14:textId="77777777" w:rsidR="00067440" w:rsidRPr="0036451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Pokrenuto usklađivanje sa </w:t>
      </w:r>
      <w:r w:rsidR="006E2039" w:rsidRPr="0036451C">
        <w:rPr>
          <w:rFonts w:ascii="Times New Roman" w:hAnsi="Times New Roman"/>
          <w:bCs/>
          <w:sz w:val="28"/>
          <w:szCs w:val="28"/>
        </w:rPr>
        <w:t>skupom odnosno skupovima ishoda učenja u Registru HKO-a</w:t>
      </w:r>
    </w:p>
    <w:p w14:paraId="62099E13" w14:textId="77777777" w:rsidR="00371288" w:rsidRPr="0036451C" w:rsidRDefault="00371288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Opis aktivnosti u 3.000 znakova</w:t>
      </w:r>
    </w:p>
    <w:p w14:paraId="26023165" w14:textId="77777777" w:rsidR="00371288" w:rsidRPr="0036451C" w:rsidRDefault="00371288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Obrazloženje odabira primjera  u 1.000 znakova</w:t>
      </w:r>
    </w:p>
    <w:p w14:paraId="3D2DB826" w14:textId="77777777" w:rsidR="00371288" w:rsidRPr="0036451C" w:rsidRDefault="00371288" w:rsidP="009F488C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 xml:space="preserve">Planovi za unaprjeđenje: </w:t>
      </w:r>
    </w:p>
    <w:p w14:paraId="1DFE5616" w14:textId="77777777" w:rsidR="00371288" w:rsidRPr="0036451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Uvesti 6 novih programa</w:t>
      </w:r>
    </w:p>
    <w:p w14:paraId="41393A05" w14:textId="77777777" w:rsidR="00371288" w:rsidRPr="0036451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Povećati broj polaznika za 30% po programu / ukupno</w:t>
      </w:r>
    </w:p>
    <w:p w14:paraId="4B73BC37" w14:textId="77777777" w:rsidR="00371288" w:rsidRPr="0036451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6451C">
        <w:rPr>
          <w:rFonts w:ascii="Times New Roman" w:hAnsi="Times New Roman"/>
          <w:bCs/>
          <w:sz w:val="28"/>
          <w:szCs w:val="28"/>
        </w:rPr>
        <w:t>Pokrenut</w:t>
      </w:r>
      <w:r w:rsidR="00032327" w:rsidRPr="0036451C">
        <w:rPr>
          <w:rFonts w:ascii="Times New Roman" w:hAnsi="Times New Roman"/>
          <w:bCs/>
          <w:sz w:val="28"/>
          <w:szCs w:val="28"/>
        </w:rPr>
        <w:t>o</w:t>
      </w:r>
      <w:r w:rsidRPr="0036451C">
        <w:rPr>
          <w:rFonts w:ascii="Times New Roman" w:hAnsi="Times New Roman"/>
          <w:bCs/>
          <w:sz w:val="28"/>
          <w:szCs w:val="28"/>
        </w:rPr>
        <w:t xml:space="preserve"> 5 programa u suradnji sa stručnim udrugama </w:t>
      </w:r>
    </w:p>
    <w:p w14:paraId="32086120" w14:textId="77777777" w:rsidR="00067440" w:rsidRPr="0036451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067440" w:rsidRPr="0036451C" w:rsidSect="00466C15">
      <w:headerReference w:type="default" r:id="rId16"/>
      <w:footerReference w:type="default" r:id="rId17"/>
      <w:pgSz w:w="11906" w:h="16838"/>
      <w:pgMar w:top="1440" w:right="1440" w:bottom="1440" w:left="1440" w:header="432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74EF" w14:textId="77777777" w:rsidR="00C67315" w:rsidRDefault="00C67315" w:rsidP="00A77D18">
      <w:pPr>
        <w:spacing w:after="0" w:line="240" w:lineRule="auto"/>
      </w:pPr>
      <w:r>
        <w:separator/>
      </w:r>
    </w:p>
  </w:endnote>
  <w:endnote w:type="continuationSeparator" w:id="0">
    <w:p w14:paraId="41F7A828" w14:textId="77777777" w:rsidR="00C67315" w:rsidRDefault="00C67315" w:rsidP="00A7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120407"/>
      <w:docPartObj>
        <w:docPartGallery w:val="Page Numbers (Bottom of Page)"/>
        <w:docPartUnique/>
      </w:docPartObj>
    </w:sdtPr>
    <w:sdtContent>
      <w:p w14:paraId="5BADB8B9" w14:textId="0792C6B8" w:rsidR="00C67315" w:rsidRDefault="00C673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7DE1A" w14:textId="279E1239" w:rsidR="00C67315" w:rsidRPr="00067440" w:rsidRDefault="00C67315" w:rsidP="007D4FC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286A" w14:textId="77777777" w:rsidR="00C67315" w:rsidRDefault="00C67315" w:rsidP="00A77D18">
      <w:pPr>
        <w:spacing w:after="0" w:line="240" w:lineRule="auto"/>
      </w:pPr>
      <w:r>
        <w:separator/>
      </w:r>
    </w:p>
  </w:footnote>
  <w:footnote w:type="continuationSeparator" w:id="0">
    <w:p w14:paraId="0BFCE034" w14:textId="77777777" w:rsidR="00C67315" w:rsidRDefault="00C67315" w:rsidP="00A7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CD2B" w14:textId="77777777" w:rsidR="00C67315" w:rsidRDefault="00C67315">
    <w:pPr>
      <w:pStyle w:val="Header"/>
    </w:pPr>
  </w:p>
  <w:p w14:paraId="26BFC895" w14:textId="77777777" w:rsidR="00C67315" w:rsidRDefault="00C6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3F30"/>
    <w:multiLevelType w:val="hybridMultilevel"/>
    <w:tmpl w:val="BE2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057"/>
    <w:multiLevelType w:val="hybridMultilevel"/>
    <w:tmpl w:val="59D009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D2BC9"/>
    <w:multiLevelType w:val="hybridMultilevel"/>
    <w:tmpl w:val="F2C6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F45D5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77F"/>
    <w:multiLevelType w:val="hybridMultilevel"/>
    <w:tmpl w:val="3E8837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876417"/>
    <w:multiLevelType w:val="hybridMultilevel"/>
    <w:tmpl w:val="E960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5DA8"/>
    <w:multiLevelType w:val="hybridMultilevel"/>
    <w:tmpl w:val="F1D63F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A002C"/>
    <w:multiLevelType w:val="hybridMultilevel"/>
    <w:tmpl w:val="C31CB6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9C2"/>
    <w:multiLevelType w:val="hybridMultilevel"/>
    <w:tmpl w:val="F56CD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513E81"/>
    <w:multiLevelType w:val="hybridMultilevel"/>
    <w:tmpl w:val="305ED2A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2006CB"/>
    <w:multiLevelType w:val="hybridMultilevel"/>
    <w:tmpl w:val="806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4C18"/>
    <w:multiLevelType w:val="hybridMultilevel"/>
    <w:tmpl w:val="FEF6E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022F8"/>
    <w:multiLevelType w:val="hybridMultilevel"/>
    <w:tmpl w:val="6636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7848"/>
    <w:multiLevelType w:val="hybridMultilevel"/>
    <w:tmpl w:val="484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32A9"/>
    <w:multiLevelType w:val="hybridMultilevel"/>
    <w:tmpl w:val="8DFA3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414CA"/>
    <w:multiLevelType w:val="hybridMultilevel"/>
    <w:tmpl w:val="69AE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533B"/>
    <w:multiLevelType w:val="hybridMultilevel"/>
    <w:tmpl w:val="7D3CC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10CAF"/>
    <w:multiLevelType w:val="hybridMultilevel"/>
    <w:tmpl w:val="8FFAF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A1D48"/>
    <w:multiLevelType w:val="hybridMultilevel"/>
    <w:tmpl w:val="0B0E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9B7C58"/>
    <w:multiLevelType w:val="hybridMultilevel"/>
    <w:tmpl w:val="626A1A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0886"/>
    <w:multiLevelType w:val="hybridMultilevel"/>
    <w:tmpl w:val="5E007F50"/>
    <w:lvl w:ilvl="0" w:tplc="E2F45D5A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C801AE9"/>
    <w:multiLevelType w:val="hybridMultilevel"/>
    <w:tmpl w:val="2CF06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B4D91"/>
    <w:multiLevelType w:val="hybridMultilevel"/>
    <w:tmpl w:val="DBCE2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D91D3C"/>
    <w:multiLevelType w:val="hybridMultilevel"/>
    <w:tmpl w:val="83AE2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7104B"/>
    <w:multiLevelType w:val="hybridMultilevel"/>
    <w:tmpl w:val="6C880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9133E1"/>
    <w:multiLevelType w:val="hybridMultilevel"/>
    <w:tmpl w:val="D5F83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507E8C"/>
    <w:multiLevelType w:val="hybridMultilevel"/>
    <w:tmpl w:val="1C56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550DE"/>
    <w:multiLevelType w:val="hybridMultilevel"/>
    <w:tmpl w:val="415E1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E1C54"/>
    <w:multiLevelType w:val="hybridMultilevel"/>
    <w:tmpl w:val="87B0DE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A3FE3"/>
    <w:multiLevelType w:val="hybridMultilevel"/>
    <w:tmpl w:val="4E4C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F6300"/>
    <w:multiLevelType w:val="hybridMultilevel"/>
    <w:tmpl w:val="760C1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D0498"/>
    <w:multiLevelType w:val="hybridMultilevel"/>
    <w:tmpl w:val="C18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2C23"/>
    <w:multiLevelType w:val="hybridMultilevel"/>
    <w:tmpl w:val="B0369672"/>
    <w:lvl w:ilvl="0" w:tplc="BE929C8C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BB76924"/>
    <w:multiLevelType w:val="hybridMultilevel"/>
    <w:tmpl w:val="9482AAD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5"/>
  </w:num>
  <w:num w:numId="5">
    <w:abstractNumId w:val="32"/>
  </w:num>
  <w:num w:numId="6">
    <w:abstractNumId w:val="31"/>
  </w:num>
  <w:num w:numId="7">
    <w:abstractNumId w:val="11"/>
  </w:num>
  <w:num w:numId="8">
    <w:abstractNumId w:val="9"/>
  </w:num>
  <w:num w:numId="9">
    <w:abstractNumId w:val="27"/>
  </w:num>
  <w:num w:numId="10">
    <w:abstractNumId w:val="13"/>
  </w:num>
  <w:num w:numId="11">
    <w:abstractNumId w:val="2"/>
  </w:num>
  <w:num w:numId="12">
    <w:abstractNumId w:val="25"/>
  </w:num>
  <w:num w:numId="13">
    <w:abstractNumId w:val="0"/>
  </w:num>
  <w:num w:numId="14">
    <w:abstractNumId w:val="30"/>
  </w:num>
  <w:num w:numId="15">
    <w:abstractNumId w:val="17"/>
  </w:num>
  <w:num w:numId="16">
    <w:abstractNumId w:val="28"/>
  </w:num>
  <w:num w:numId="17">
    <w:abstractNumId w:val="8"/>
  </w:num>
  <w:num w:numId="18">
    <w:abstractNumId w:val="23"/>
  </w:num>
  <w:num w:numId="19">
    <w:abstractNumId w:val="19"/>
  </w:num>
  <w:num w:numId="20">
    <w:abstractNumId w:val="4"/>
  </w:num>
  <w:num w:numId="21">
    <w:abstractNumId w:val="1"/>
  </w:num>
  <w:num w:numId="22">
    <w:abstractNumId w:val="26"/>
  </w:num>
  <w:num w:numId="23">
    <w:abstractNumId w:val="24"/>
  </w:num>
  <w:num w:numId="24">
    <w:abstractNumId w:val="10"/>
  </w:num>
  <w:num w:numId="25">
    <w:abstractNumId w:val="21"/>
  </w:num>
  <w:num w:numId="26">
    <w:abstractNumId w:val="7"/>
  </w:num>
  <w:num w:numId="27">
    <w:abstractNumId w:val="3"/>
  </w:num>
  <w:num w:numId="28">
    <w:abstractNumId w:val="15"/>
  </w:num>
  <w:num w:numId="29">
    <w:abstractNumId w:val="16"/>
  </w:num>
  <w:num w:numId="30">
    <w:abstractNumId w:val="22"/>
  </w:num>
  <w:num w:numId="31">
    <w:abstractNumId w:val="29"/>
  </w:num>
  <w:num w:numId="32">
    <w:abstractNumId w:val="12"/>
  </w:num>
  <w:num w:numId="3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48"/>
    <w:rsid w:val="00007A86"/>
    <w:rsid w:val="00007C7A"/>
    <w:rsid w:val="0001566A"/>
    <w:rsid w:val="00032327"/>
    <w:rsid w:val="000323E3"/>
    <w:rsid w:val="00034BCF"/>
    <w:rsid w:val="000368AB"/>
    <w:rsid w:val="0005336B"/>
    <w:rsid w:val="00053D44"/>
    <w:rsid w:val="00060273"/>
    <w:rsid w:val="00063C51"/>
    <w:rsid w:val="00063D5F"/>
    <w:rsid w:val="000651C0"/>
    <w:rsid w:val="00067440"/>
    <w:rsid w:val="0007149A"/>
    <w:rsid w:val="00075606"/>
    <w:rsid w:val="00076CFD"/>
    <w:rsid w:val="00077AE9"/>
    <w:rsid w:val="00090284"/>
    <w:rsid w:val="000911DF"/>
    <w:rsid w:val="000A0F36"/>
    <w:rsid w:val="000A6240"/>
    <w:rsid w:val="000A65FC"/>
    <w:rsid w:val="000B0088"/>
    <w:rsid w:val="000B1B4C"/>
    <w:rsid w:val="000B2EDF"/>
    <w:rsid w:val="000B5168"/>
    <w:rsid w:val="000C4EC7"/>
    <w:rsid w:val="000C60CE"/>
    <w:rsid w:val="000C7C70"/>
    <w:rsid w:val="000D2869"/>
    <w:rsid w:val="000D2C12"/>
    <w:rsid w:val="000D5781"/>
    <w:rsid w:val="000D65C7"/>
    <w:rsid w:val="000D76C6"/>
    <w:rsid w:val="000E09F1"/>
    <w:rsid w:val="000E3B58"/>
    <w:rsid w:val="000F1E62"/>
    <w:rsid w:val="000F3004"/>
    <w:rsid w:val="000F41DF"/>
    <w:rsid w:val="000F4DA4"/>
    <w:rsid w:val="001005EE"/>
    <w:rsid w:val="00105061"/>
    <w:rsid w:val="001066AA"/>
    <w:rsid w:val="00110B57"/>
    <w:rsid w:val="00113E13"/>
    <w:rsid w:val="00114A8B"/>
    <w:rsid w:val="0012194D"/>
    <w:rsid w:val="00130EA0"/>
    <w:rsid w:val="00140E94"/>
    <w:rsid w:val="00141408"/>
    <w:rsid w:val="00142AE5"/>
    <w:rsid w:val="001449E2"/>
    <w:rsid w:val="00146DA3"/>
    <w:rsid w:val="00147039"/>
    <w:rsid w:val="00160897"/>
    <w:rsid w:val="00193C2E"/>
    <w:rsid w:val="001A01D0"/>
    <w:rsid w:val="001B4902"/>
    <w:rsid w:val="001B57F7"/>
    <w:rsid w:val="001B6C11"/>
    <w:rsid w:val="001C11F1"/>
    <w:rsid w:val="001C36F0"/>
    <w:rsid w:val="001C3ABE"/>
    <w:rsid w:val="001C4CE9"/>
    <w:rsid w:val="001D3387"/>
    <w:rsid w:val="001D5F10"/>
    <w:rsid w:val="001D6B2A"/>
    <w:rsid w:val="001E104D"/>
    <w:rsid w:val="001E3C00"/>
    <w:rsid w:val="001E47EE"/>
    <w:rsid w:val="001E4DF8"/>
    <w:rsid w:val="001E60A7"/>
    <w:rsid w:val="001E720A"/>
    <w:rsid w:val="001E79DD"/>
    <w:rsid w:val="001E7FDC"/>
    <w:rsid w:val="00200699"/>
    <w:rsid w:val="00211100"/>
    <w:rsid w:val="0021219D"/>
    <w:rsid w:val="002150C4"/>
    <w:rsid w:val="0023187B"/>
    <w:rsid w:val="002325DC"/>
    <w:rsid w:val="002372C8"/>
    <w:rsid w:val="00245003"/>
    <w:rsid w:val="00245FED"/>
    <w:rsid w:val="00246257"/>
    <w:rsid w:val="00246F00"/>
    <w:rsid w:val="0026035E"/>
    <w:rsid w:val="002614A3"/>
    <w:rsid w:val="00261F2E"/>
    <w:rsid w:val="00266415"/>
    <w:rsid w:val="00280713"/>
    <w:rsid w:val="002819FC"/>
    <w:rsid w:val="00286D03"/>
    <w:rsid w:val="002A33AF"/>
    <w:rsid w:val="002A465F"/>
    <w:rsid w:val="002B022E"/>
    <w:rsid w:val="002B6EA1"/>
    <w:rsid w:val="002C4E3B"/>
    <w:rsid w:val="002C6E53"/>
    <w:rsid w:val="002D2057"/>
    <w:rsid w:val="002D32BC"/>
    <w:rsid w:val="002D6F25"/>
    <w:rsid w:val="002E5E41"/>
    <w:rsid w:val="002F5895"/>
    <w:rsid w:val="00310965"/>
    <w:rsid w:val="003159AE"/>
    <w:rsid w:val="003171D9"/>
    <w:rsid w:val="00324C87"/>
    <w:rsid w:val="0032579F"/>
    <w:rsid w:val="00325FFB"/>
    <w:rsid w:val="00326F55"/>
    <w:rsid w:val="00337502"/>
    <w:rsid w:val="00340CFE"/>
    <w:rsid w:val="003455D2"/>
    <w:rsid w:val="003462F9"/>
    <w:rsid w:val="00350397"/>
    <w:rsid w:val="0035508A"/>
    <w:rsid w:val="0036263F"/>
    <w:rsid w:val="003632C0"/>
    <w:rsid w:val="003639B8"/>
    <w:rsid w:val="0036451C"/>
    <w:rsid w:val="00371288"/>
    <w:rsid w:val="00376630"/>
    <w:rsid w:val="00376DCA"/>
    <w:rsid w:val="00387492"/>
    <w:rsid w:val="0039362A"/>
    <w:rsid w:val="00393889"/>
    <w:rsid w:val="0039664C"/>
    <w:rsid w:val="003A5EBF"/>
    <w:rsid w:val="003C1CE6"/>
    <w:rsid w:val="003D14AE"/>
    <w:rsid w:val="003D16BA"/>
    <w:rsid w:val="003D70D6"/>
    <w:rsid w:val="003D79F6"/>
    <w:rsid w:val="003E155C"/>
    <w:rsid w:val="003F02A7"/>
    <w:rsid w:val="003F112A"/>
    <w:rsid w:val="003F1C57"/>
    <w:rsid w:val="003F2F15"/>
    <w:rsid w:val="003F4706"/>
    <w:rsid w:val="003F6985"/>
    <w:rsid w:val="003F78B5"/>
    <w:rsid w:val="003F7F80"/>
    <w:rsid w:val="00404416"/>
    <w:rsid w:val="00406E1F"/>
    <w:rsid w:val="00410F9E"/>
    <w:rsid w:val="00413327"/>
    <w:rsid w:val="00417C96"/>
    <w:rsid w:val="00430E75"/>
    <w:rsid w:val="004339B7"/>
    <w:rsid w:val="00436A51"/>
    <w:rsid w:val="00437BBF"/>
    <w:rsid w:val="00442241"/>
    <w:rsid w:val="004428D3"/>
    <w:rsid w:val="00445BA3"/>
    <w:rsid w:val="00445D06"/>
    <w:rsid w:val="00447ED3"/>
    <w:rsid w:val="00456780"/>
    <w:rsid w:val="00463C38"/>
    <w:rsid w:val="00466C15"/>
    <w:rsid w:val="0047098A"/>
    <w:rsid w:val="00474301"/>
    <w:rsid w:val="00475486"/>
    <w:rsid w:val="00476702"/>
    <w:rsid w:val="004767BE"/>
    <w:rsid w:val="004856D1"/>
    <w:rsid w:val="0049740C"/>
    <w:rsid w:val="004A00B4"/>
    <w:rsid w:val="004A4B4F"/>
    <w:rsid w:val="004A6C5C"/>
    <w:rsid w:val="004A6F90"/>
    <w:rsid w:val="004B2E33"/>
    <w:rsid w:val="004B3B45"/>
    <w:rsid w:val="004D3AA0"/>
    <w:rsid w:val="004E0245"/>
    <w:rsid w:val="004E636C"/>
    <w:rsid w:val="004E6EFB"/>
    <w:rsid w:val="004F0479"/>
    <w:rsid w:val="004F2AB9"/>
    <w:rsid w:val="004F2C94"/>
    <w:rsid w:val="005105B2"/>
    <w:rsid w:val="0051159A"/>
    <w:rsid w:val="00513DF3"/>
    <w:rsid w:val="0052244E"/>
    <w:rsid w:val="00524BBA"/>
    <w:rsid w:val="00537E18"/>
    <w:rsid w:val="00542F60"/>
    <w:rsid w:val="00561456"/>
    <w:rsid w:val="005621C4"/>
    <w:rsid w:val="00576160"/>
    <w:rsid w:val="0058546A"/>
    <w:rsid w:val="005858BA"/>
    <w:rsid w:val="00585AB2"/>
    <w:rsid w:val="00586DEF"/>
    <w:rsid w:val="00592FFA"/>
    <w:rsid w:val="00593CB6"/>
    <w:rsid w:val="00594A92"/>
    <w:rsid w:val="005964BA"/>
    <w:rsid w:val="005A4CEC"/>
    <w:rsid w:val="005B09D0"/>
    <w:rsid w:val="005C7A03"/>
    <w:rsid w:val="005D1766"/>
    <w:rsid w:val="005D7F48"/>
    <w:rsid w:val="005E025C"/>
    <w:rsid w:val="005E441C"/>
    <w:rsid w:val="005E64DC"/>
    <w:rsid w:val="005E713E"/>
    <w:rsid w:val="005F053E"/>
    <w:rsid w:val="005F569E"/>
    <w:rsid w:val="00610178"/>
    <w:rsid w:val="00611504"/>
    <w:rsid w:val="00624BEF"/>
    <w:rsid w:val="00634459"/>
    <w:rsid w:val="00635AA0"/>
    <w:rsid w:val="00654764"/>
    <w:rsid w:val="00655D73"/>
    <w:rsid w:val="00657F97"/>
    <w:rsid w:val="00660373"/>
    <w:rsid w:val="0066356E"/>
    <w:rsid w:val="0066593D"/>
    <w:rsid w:val="00674663"/>
    <w:rsid w:val="006762A0"/>
    <w:rsid w:val="006779EF"/>
    <w:rsid w:val="00684A4A"/>
    <w:rsid w:val="00687CC1"/>
    <w:rsid w:val="00687D9F"/>
    <w:rsid w:val="00691ACB"/>
    <w:rsid w:val="00693CF7"/>
    <w:rsid w:val="00694E66"/>
    <w:rsid w:val="0069603D"/>
    <w:rsid w:val="006A0842"/>
    <w:rsid w:val="006B0BA9"/>
    <w:rsid w:val="006B4212"/>
    <w:rsid w:val="006B4A8A"/>
    <w:rsid w:val="006C2C09"/>
    <w:rsid w:val="006C3DF9"/>
    <w:rsid w:val="006D1454"/>
    <w:rsid w:val="006D4A98"/>
    <w:rsid w:val="006D657C"/>
    <w:rsid w:val="006E0590"/>
    <w:rsid w:val="006E0DD2"/>
    <w:rsid w:val="006E2039"/>
    <w:rsid w:val="006E31D7"/>
    <w:rsid w:val="006E640E"/>
    <w:rsid w:val="006F1DE7"/>
    <w:rsid w:val="006F5D35"/>
    <w:rsid w:val="007119C1"/>
    <w:rsid w:val="00712900"/>
    <w:rsid w:val="0071525C"/>
    <w:rsid w:val="00720839"/>
    <w:rsid w:val="00725C38"/>
    <w:rsid w:val="00725D4C"/>
    <w:rsid w:val="00725EA5"/>
    <w:rsid w:val="00736C75"/>
    <w:rsid w:val="00740826"/>
    <w:rsid w:val="007420F1"/>
    <w:rsid w:val="00746B60"/>
    <w:rsid w:val="00746E74"/>
    <w:rsid w:val="007478FA"/>
    <w:rsid w:val="00750496"/>
    <w:rsid w:val="007561C2"/>
    <w:rsid w:val="00762E0A"/>
    <w:rsid w:val="00765336"/>
    <w:rsid w:val="00770795"/>
    <w:rsid w:val="007714FE"/>
    <w:rsid w:val="00777467"/>
    <w:rsid w:val="00780700"/>
    <w:rsid w:val="007807BD"/>
    <w:rsid w:val="00787EB9"/>
    <w:rsid w:val="00790443"/>
    <w:rsid w:val="00793119"/>
    <w:rsid w:val="00795C9C"/>
    <w:rsid w:val="007A2427"/>
    <w:rsid w:val="007A7022"/>
    <w:rsid w:val="007B0283"/>
    <w:rsid w:val="007B5069"/>
    <w:rsid w:val="007C12E2"/>
    <w:rsid w:val="007C2C66"/>
    <w:rsid w:val="007D0B45"/>
    <w:rsid w:val="007D14BE"/>
    <w:rsid w:val="007D2B1C"/>
    <w:rsid w:val="007D4985"/>
    <w:rsid w:val="007D4FC0"/>
    <w:rsid w:val="007E446B"/>
    <w:rsid w:val="007E74A3"/>
    <w:rsid w:val="007F1996"/>
    <w:rsid w:val="007F63F0"/>
    <w:rsid w:val="007F6542"/>
    <w:rsid w:val="008030F8"/>
    <w:rsid w:val="00807461"/>
    <w:rsid w:val="00815B21"/>
    <w:rsid w:val="00816925"/>
    <w:rsid w:val="008215BC"/>
    <w:rsid w:val="0082249B"/>
    <w:rsid w:val="008249F5"/>
    <w:rsid w:val="0082733B"/>
    <w:rsid w:val="00830BBD"/>
    <w:rsid w:val="008312AB"/>
    <w:rsid w:val="00835D05"/>
    <w:rsid w:val="00840471"/>
    <w:rsid w:val="00841EF1"/>
    <w:rsid w:val="0084209D"/>
    <w:rsid w:val="008422F4"/>
    <w:rsid w:val="00844FF7"/>
    <w:rsid w:val="008478D6"/>
    <w:rsid w:val="00860EF7"/>
    <w:rsid w:val="008705FF"/>
    <w:rsid w:val="00870D8A"/>
    <w:rsid w:val="00871DF1"/>
    <w:rsid w:val="00872E0F"/>
    <w:rsid w:val="00872FD1"/>
    <w:rsid w:val="0087316D"/>
    <w:rsid w:val="00876AFC"/>
    <w:rsid w:val="00880847"/>
    <w:rsid w:val="00880C41"/>
    <w:rsid w:val="00891621"/>
    <w:rsid w:val="008932EC"/>
    <w:rsid w:val="008939DA"/>
    <w:rsid w:val="00894FBF"/>
    <w:rsid w:val="00895C07"/>
    <w:rsid w:val="008A0B6D"/>
    <w:rsid w:val="008A58DE"/>
    <w:rsid w:val="008B0BBF"/>
    <w:rsid w:val="008B0DE2"/>
    <w:rsid w:val="008B211C"/>
    <w:rsid w:val="008C1E7D"/>
    <w:rsid w:val="008C228B"/>
    <w:rsid w:val="008D339E"/>
    <w:rsid w:val="008D4DCF"/>
    <w:rsid w:val="008E00A3"/>
    <w:rsid w:val="008E04D2"/>
    <w:rsid w:val="008E060C"/>
    <w:rsid w:val="008E0C10"/>
    <w:rsid w:val="008F12E3"/>
    <w:rsid w:val="00915573"/>
    <w:rsid w:val="00915D9F"/>
    <w:rsid w:val="009161E8"/>
    <w:rsid w:val="0091767D"/>
    <w:rsid w:val="009210FA"/>
    <w:rsid w:val="00922E43"/>
    <w:rsid w:val="009232E8"/>
    <w:rsid w:val="00926C91"/>
    <w:rsid w:val="00927669"/>
    <w:rsid w:val="00936D15"/>
    <w:rsid w:val="00940A7E"/>
    <w:rsid w:val="00951AAD"/>
    <w:rsid w:val="00951F55"/>
    <w:rsid w:val="00962917"/>
    <w:rsid w:val="009633CB"/>
    <w:rsid w:val="00972476"/>
    <w:rsid w:val="009827F1"/>
    <w:rsid w:val="00997D5E"/>
    <w:rsid w:val="009A27AD"/>
    <w:rsid w:val="009A2E2E"/>
    <w:rsid w:val="009A557D"/>
    <w:rsid w:val="009A5E6D"/>
    <w:rsid w:val="009A6A79"/>
    <w:rsid w:val="009B3CED"/>
    <w:rsid w:val="009B735F"/>
    <w:rsid w:val="009D1D0E"/>
    <w:rsid w:val="009D4EFB"/>
    <w:rsid w:val="009D73C3"/>
    <w:rsid w:val="009E237A"/>
    <w:rsid w:val="009E237F"/>
    <w:rsid w:val="009E611E"/>
    <w:rsid w:val="009F00D1"/>
    <w:rsid w:val="009F25F1"/>
    <w:rsid w:val="009F488C"/>
    <w:rsid w:val="009F6681"/>
    <w:rsid w:val="009F7FC0"/>
    <w:rsid w:val="00A006EB"/>
    <w:rsid w:val="00A02310"/>
    <w:rsid w:val="00A07526"/>
    <w:rsid w:val="00A0773C"/>
    <w:rsid w:val="00A122BE"/>
    <w:rsid w:val="00A13C19"/>
    <w:rsid w:val="00A20BFE"/>
    <w:rsid w:val="00A21433"/>
    <w:rsid w:val="00A3288A"/>
    <w:rsid w:val="00A3665E"/>
    <w:rsid w:val="00A40731"/>
    <w:rsid w:val="00A556B1"/>
    <w:rsid w:val="00A5685D"/>
    <w:rsid w:val="00A56CBA"/>
    <w:rsid w:val="00A60E92"/>
    <w:rsid w:val="00A6204A"/>
    <w:rsid w:val="00A627BA"/>
    <w:rsid w:val="00A64EE3"/>
    <w:rsid w:val="00A664D1"/>
    <w:rsid w:val="00A66E1E"/>
    <w:rsid w:val="00A7010C"/>
    <w:rsid w:val="00A702A5"/>
    <w:rsid w:val="00A705AB"/>
    <w:rsid w:val="00A770E6"/>
    <w:rsid w:val="00A77211"/>
    <w:rsid w:val="00A777C6"/>
    <w:rsid w:val="00A77D18"/>
    <w:rsid w:val="00A81975"/>
    <w:rsid w:val="00A82D62"/>
    <w:rsid w:val="00A845E6"/>
    <w:rsid w:val="00A92895"/>
    <w:rsid w:val="00A92E11"/>
    <w:rsid w:val="00AA6B2B"/>
    <w:rsid w:val="00AA7068"/>
    <w:rsid w:val="00AB36F2"/>
    <w:rsid w:val="00AB6516"/>
    <w:rsid w:val="00AB7109"/>
    <w:rsid w:val="00AC3B7B"/>
    <w:rsid w:val="00AC61D9"/>
    <w:rsid w:val="00AC7391"/>
    <w:rsid w:val="00AC73B9"/>
    <w:rsid w:val="00AD33E4"/>
    <w:rsid w:val="00AD3CB7"/>
    <w:rsid w:val="00AE6220"/>
    <w:rsid w:val="00AF3C10"/>
    <w:rsid w:val="00AF427A"/>
    <w:rsid w:val="00AF7E3C"/>
    <w:rsid w:val="00B06B7B"/>
    <w:rsid w:val="00B101C4"/>
    <w:rsid w:val="00B115AB"/>
    <w:rsid w:val="00B12C9B"/>
    <w:rsid w:val="00B14F34"/>
    <w:rsid w:val="00B15F5C"/>
    <w:rsid w:val="00B224E5"/>
    <w:rsid w:val="00B25A26"/>
    <w:rsid w:val="00B272D6"/>
    <w:rsid w:val="00B40BA0"/>
    <w:rsid w:val="00B51761"/>
    <w:rsid w:val="00B52133"/>
    <w:rsid w:val="00B554F6"/>
    <w:rsid w:val="00B64364"/>
    <w:rsid w:val="00B714D2"/>
    <w:rsid w:val="00B71C19"/>
    <w:rsid w:val="00B7274C"/>
    <w:rsid w:val="00B72A87"/>
    <w:rsid w:val="00B749DB"/>
    <w:rsid w:val="00B74BE8"/>
    <w:rsid w:val="00B92114"/>
    <w:rsid w:val="00B92751"/>
    <w:rsid w:val="00B95DE1"/>
    <w:rsid w:val="00BA0E0D"/>
    <w:rsid w:val="00BA32ED"/>
    <w:rsid w:val="00BA44DB"/>
    <w:rsid w:val="00BA5F0A"/>
    <w:rsid w:val="00BA73F5"/>
    <w:rsid w:val="00BB0304"/>
    <w:rsid w:val="00BC3BFC"/>
    <w:rsid w:val="00BD13E3"/>
    <w:rsid w:val="00BD3F6A"/>
    <w:rsid w:val="00BD4827"/>
    <w:rsid w:val="00BD4AC0"/>
    <w:rsid w:val="00BD63FD"/>
    <w:rsid w:val="00BE24E3"/>
    <w:rsid w:val="00BE508A"/>
    <w:rsid w:val="00BE5FFC"/>
    <w:rsid w:val="00BE6E83"/>
    <w:rsid w:val="00BF1DC4"/>
    <w:rsid w:val="00BF49A3"/>
    <w:rsid w:val="00BF5BF6"/>
    <w:rsid w:val="00C01748"/>
    <w:rsid w:val="00C03823"/>
    <w:rsid w:val="00C0582E"/>
    <w:rsid w:val="00C125E1"/>
    <w:rsid w:val="00C14626"/>
    <w:rsid w:val="00C21258"/>
    <w:rsid w:val="00C22CCB"/>
    <w:rsid w:val="00C24796"/>
    <w:rsid w:val="00C24BF6"/>
    <w:rsid w:val="00C30228"/>
    <w:rsid w:val="00C31E0F"/>
    <w:rsid w:val="00C33787"/>
    <w:rsid w:val="00C441C8"/>
    <w:rsid w:val="00C47A9D"/>
    <w:rsid w:val="00C5350B"/>
    <w:rsid w:val="00C55485"/>
    <w:rsid w:val="00C6318C"/>
    <w:rsid w:val="00C6461A"/>
    <w:rsid w:val="00C65D3E"/>
    <w:rsid w:val="00C66292"/>
    <w:rsid w:val="00C67315"/>
    <w:rsid w:val="00C83FBF"/>
    <w:rsid w:val="00C90C16"/>
    <w:rsid w:val="00C91ECA"/>
    <w:rsid w:val="00C92F8D"/>
    <w:rsid w:val="00CA4004"/>
    <w:rsid w:val="00CA4422"/>
    <w:rsid w:val="00CB2167"/>
    <w:rsid w:val="00CB5490"/>
    <w:rsid w:val="00CB6B35"/>
    <w:rsid w:val="00CC5302"/>
    <w:rsid w:val="00CD0037"/>
    <w:rsid w:val="00CD2388"/>
    <w:rsid w:val="00CD3E6E"/>
    <w:rsid w:val="00CE01FF"/>
    <w:rsid w:val="00CE556A"/>
    <w:rsid w:val="00CE73B7"/>
    <w:rsid w:val="00CE7939"/>
    <w:rsid w:val="00CF22D1"/>
    <w:rsid w:val="00CF3EC9"/>
    <w:rsid w:val="00CF5569"/>
    <w:rsid w:val="00D0096F"/>
    <w:rsid w:val="00D01C07"/>
    <w:rsid w:val="00D034A9"/>
    <w:rsid w:val="00D10AC8"/>
    <w:rsid w:val="00D14004"/>
    <w:rsid w:val="00D231EB"/>
    <w:rsid w:val="00D23CD1"/>
    <w:rsid w:val="00D24A8D"/>
    <w:rsid w:val="00D25F41"/>
    <w:rsid w:val="00D33B24"/>
    <w:rsid w:val="00D40C53"/>
    <w:rsid w:val="00D43A78"/>
    <w:rsid w:val="00D458E1"/>
    <w:rsid w:val="00D47491"/>
    <w:rsid w:val="00D52D21"/>
    <w:rsid w:val="00D53230"/>
    <w:rsid w:val="00D61B0F"/>
    <w:rsid w:val="00D650D4"/>
    <w:rsid w:val="00D6552E"/>
    <w:rsid w:val="00D6593C"/>
    <w:rsid w:val="00D711DF"/>
    <w:rsid w:val="00D7600F"/>
    <w:rsid w:val="00D76211"/>
    <w:rsid w:val="00D76462"/>
    <w:rsid w:val="00D81C8A"/>
    <w:rsid w:val="00D85FFB"/>
    <w:rsid w:val="00D925DB"/>
    <w:rsid w:val="00D92D07"/>
    <w:rsid w:val="00DA0F45"/>
    <w:rsid w:val="00DB02DF"/>
    <w:rsid w:val="00DB2999"/>
    <w:rsid w:val="00DB524B"/>
    <w:rsid w:val="00DC567D"/>
    <w:rsid w:val="00DD0E89"/>
    <w:rsid w:val="00DD7F40"/>
    <w:rsid w:val="00DE3248"/>
    <w:rsid w:val="00DF00AF"/>
    <w:rsid w:val="00E03982"/>
    <w:rsid w:val="00E03F92"/>
    <w:rsid w:val="00E04E8A"/>
    <w:rsid w:val="00E11057"/>
    <w:rsid w:val="00E15C51"/>
    <w:rsid w:val="00E23221"/>
    <w:rsid w:val="00E232C6"/>
    <w:rsid w:val="00E23329"/>
    <w:rsid w:val="00E30DF9"/>
    <w:rsid w:val="00E366B2"/>
    <w:rsid w:val="00E41ED2"/>
    <w:rsid w:val="00E45C1C"/>
    <w:rsid w:val="00E54E3B"/>
    <w:rsid w:val="00E55C64"/>
    <w:rsid w:val="00E6178D"/>
    <w:rsid w:val="00E65053"/>
    <w:rsid w:val="00E66B76"/>
    <w:rsid w:val="00E7464A"/>
    <w:rsid w:val="00E860D5"/>
    <w:rsid w:val="00E95574"/>
    <w:rsid w:val="00E95726"/>
    <w:rsid w:val="00EA3268"/>
    <w:rsid w:val="00EB373B"/>
    <w:rsid w:val="00EB6A88"/>
    <w:rsid w:val="00EB6E2B"/>
    <w:rsid w:val="00EC042C"/>
    <w:rsid w:val="00EC0913"/>
    <w:rsid w:val="00EC1EFF"/>
    <w:rsid w:val="00EC24A6"/>
    <w:rsid w:val="00EC7D6F"/>
    <w:rsid w:val="00ED1876"/>
    <w:rsid w:val="00ED1993"/>
    <w:rsid w:val="00EE127F"/>
    <w:rsid w:val="00EE152F"/>
    <w:rsid w:val="00EF18F9"/>
    <w:rsid w:val="00EF474E"/>
    <w:rsid w:val="00F0019A"/>
    <w:rsid w:val="00F02AC8"/>
    <w:rsid w:val="00F03182"/>
    <w:rsid w:val="00F05328"/>
    <w:rsid w:val="00F07A95"/>
    <w:rsid w:val="00F1472A"/>
    <w:rsid w:val="00F20921"/>
    <w:rsid w:val="00F24FED"/>
    <w:rsid w:val="00F47015"/>
    <w:rsid w:val="00F47086"/>
    <w:rsid w:val="00F47DE3"/>
    <w:rsid w:val="00F51BBD"/>
    <w:rsid w:val="00F51D89"/>
    <w:rsid w:val="00F546F8"/>
    <w:rsid w:val="00F62777"/>
    <w:rsid w:val="00F657D8"/>
    <w:rsid w:val="00F71B18"/>
    <w:rsid w:val="00F73C90"/>
    <w:rsid w:val="00F95AE9"/>
    <w:rsid w:val="00FA1607"/>
    <w:rsid w:val="00FC1020"/>
    <w:rsid w:val="00FC1C66"/>
    <w:rsid w:val="00FD08C4"/>
    <w:rsid w:val="00FD1779"/>
    <w:rsid w:val="00FD5148"/>
    <w:rsid w:val="00FD7458"/>
    <w:rsid w:val="00FE245F"/>
    <w:rsid w:val="00FE2C15"/>
    <w:rsid w:val="00FE7835"/>
    <w:rsid w:val="00FF0E0E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58682"/>
  <w15:docId w15:val="{9822A0B3-F921-4440-8330-78C3379A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7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locked/>
    <w:rsid w:val="00C01748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BasicParagraph">
    <w:name w:val="[Basic Paragraph]"/>
    <w:basedOn w:val="Normal"/>
    <w:locked/>
    <w:rsid w:val="00C017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0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748"/>
    <w:pPr>
      <w:ind w:left="720"/>
      <w:contextualSpacing/>
    </w:pPr>
  </w:style>
  <w:style w:type="table" w:styleId="TableGrid">
    <w:name w:val="Table Grid"/>
    <w:basedOn w:val="TableNormal"/>
    <w:uiPriority w:val="59"/>
    <w:rsid w:val="00C0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D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D1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77D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77D1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6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15BC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CD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3C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7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7F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1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F5BF6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g.hr/fileadmin/rektorat/Studiji_studiranje/Studiji/Kvaliteta/Kvaliteta2/anketa/ESG_in_Croatian_by_ASH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g.hr/fileadmin/rektorat/Studiji_studiranje/Studiji/Kvaliteta/15052018-FINAL-Pravilnik_o_sustavu_osiguravanja_kvalitete_-_SENAT_lektorirano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unizg.hr/fileadmin/rektorat/Studiji_studiranje/Studiji/Kvaliteta/Kvaliteta2/anketa/Prirucnik-osiguravanje-kvalitete-tisak-02-2014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zvo.hr/images/stories/novosti/Standardi_za_sveu%C4%8Dili%C5%A1ta_i_sastavn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C6A44F47DBE4A966211376031FAF4" ma:contentTypeVersion="2" ma:contentTypeDescription="Stvaranje novog dokumenta." ma:contentTypeScope="" ma:versionID="8fa90f4bc18f9e324f1787945e40f097">
  <xsd:schema xmlns:xsd="http://www.w3.org/2001/XMLSchema" xmlns:xs="http://www.w3.org/2001/XMLSchema" xmlns:p="http://schemas.microsoft.com/office/2006/metadata/properties" xmlns:ns3="dc7e0e0b-1130-4d1f-8dcf-1f7504cff5db" targetNamespace="http://schemas.microsoft.com/office/2006/metadata/properties" ma:root="true" ma:fieldsID="424493577c05cac0ad1fa72656bccca6" ns3:_="">
    <xsd:import namespace="dc7e0e0b-1130-4d1f-8dcf-1f7504cff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0e0b-1130-4d1f-8dcf-1f7504cf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E579-119D-4612-AF19-CF2DFBD6A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A6357-5E24-43A3-8238-A72172F1D133}">
  <ds:schemaRefs>
    <ds:schemaRef ds:uri="http://schemas.microsoft.com/office/2006/metadata/properties"/>
    <ds:schemaRef ds:uri="dc7e0e0b-1130-4d1f-8dcf-1f7504cff5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928F98-8731-46C8-8E7A-EB1756BD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e0e0b-1130-4d1f-8dcf-1f7504cf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1DA52-14C9-4682-B085-82456811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7627</Words>
  <Characters>43474</Characters>
  <Application>Microsoft Office Word</Application>
  <DocSecurity>4</DocSecurity>
  <Lines>362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51000</CharactersWithSpaces>
  <SharedDoc>false</SharedDoc>
  <HLinks>
    <vt:vector size="18" baseType="variant">
      <vt:variant>
        <vt:i4>1572873</vt:i4>
      </vt:variant>
      <vt:variant>
        <vt:i4>6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http://www.unizg.hr/fileadmin/rektorat/Studiji_studiranje/Studiji/Kvaliteta/Upravljanje_kvalitetom/Prirucnik-osiguravanje-kvalitete-web.pdf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http://www.unizg.hr/fileadmin/rektorat/Studiji_studiranje/Studiji/Kvaliteta/Upravljanje_kvalitetom/Prirucnik-osiguravanje-kvalitete-web.pdf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http://www.unizg.hr/fileadmin/rektorat/Studiji_studiranje/Studiji/Kvaliteta/Upravljanje_kvalitetom/Politika_kvalitete.pdf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Diana Dolić</cp:lastModifiedBy>
  <cp:revision>2</cp:revision>
  <cp:lastPrinted>2023-07-03T12:27:00Z</cp:lastPrinted>
  <dcterms:created xsi:type="dcterms:W3CDTF">2023-12-28T14:00:00Z</dcterms:created>
  <dcterms:modified xsi:type="dcterms:W3CDTF">2023-12-28T14:00:00Z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f4426df5b7d2df7a1a2a25df26ac8c8ce547c8796a59d0a0aa056eefe92e55e8</vt:lpwstr>
  </property>
  <property fmtid="{D5CDD505-2E9C-101B-9397-08002B2CF9AE}" pid="3" name="ContentTypeId">
    <vt:lpwstr>0x01010083EC6A44F47DBE4A966211376031FAF4</vt:lpwstr>
  </property>
</Properties>
</file>