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582C" w14:textId="77777777" w:rsidR="00C12289" w:rsidRDefault="00C12289" w:rsidP="00C01748">
      <w:pPr>
        <w:pStyle w:val="Body"/>
        <w:rPr>
          <w:i/>
          <w:iCs/>
          <w:noProof/>
          <w:sz w:val="28"/>
          <w:szCs w:val="28"/>
          <w:lang w:val="hr-HR" w:eastAsia="hr-HR"/>
        </w:rPr>
      </w:pPr>
    </w:p>
    <w:p w14:paraId="6D486626" w14:textId="77777777" w:rsidR="00C12289" w:rsidRPr="000C1F11" w:rsidRDefault="00422A0D" w:rsidP="00C01748">
      <w:pPr>
        <w:pStyle w:val="Body"/>
        <w:rPr>
          <w:i/>
          <w:iCs/>
          <w:sz w:val="28"/>
          <w:szCs w:val="28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 wp14:anchorId="7C4B5F4F" wp14:editId="72944418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0" t="0" r="0" b="9525"/>
            <wp:wrapNone/>
            <wp:docPr id="3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89">
        <w:rPr>
          <w:i/>
          <w:iCs/>
          <w:noProof/>
          <w:sz w:val="28"/>
          <w:szCs w:val="28"/>
          <w:lang w:val="hr-HR" w:eastAsia="hr-HR"/>
        </w:rPr>
        <w:t>Ured za upravljanje kvalitetom</w:t>
      </w:r>
    </w:p>
    <w:p w14:paraId="0D83BBAA" w14:textId="77777777" w:rsidR="00C12289" w:rsidRPr="000C1F11" w:rsidRDefault="00C12289" w:rsidP="00C01748">
      <w:pPr>
        <w:ind w:left="1276"/>
        <w:rPr>
          <w:rFonts w:ascii="UniZgLight" w:hAnsi="UniZgLight" w:cs="UniZgLight"/>
          <w:lang w:eastAsia="hr-HR"/>
        </w:rPr>
      </w:pPr>
    </w:p>
    <w:p w14:paraId="11C325FA" w14:textId="3319BA19" w:rsidR="00C12289" w:rsidRPr="003B57B4" w:rsidRDefault="00C12289" w:rsidP="00C0174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GODIŠNJE IZVJEŠĆE O OSIGURAVANJU</w:t>
      </w:r>
      <w:r w:rsidRPr="003B57B4">
        <w:rPr>
          <w:rFonts w:ascii="Times New Roman" w:hAnsi="Times New Roman" w:cs="Times New Roman"/>
          <w:b/>
          <w:bCs/>
          <w:sz w:val="32"/>
          <w:szCs w:val="32"/>
        </w:rPr>
        <w:t xml:space="preserve"> KVALITETE </w:t>
      </w:r>
      <w:r>
        <w:rPr>
          <w:rFonts w:ascii="Times New Roman" w:hAnsi="Times New Roman" w:cs="Times New Roman"/>
          <w:b/>
          <w:bCs/>
          <w:sz w:val="32"/>
          <w:szCs w:val="32"/>
        </w:rPr>
        <w:t>NA SASTAVNICI</w:t>
      </w:r>
      <w:r w:rsidRPr="003B57B4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3B57B4">
        <w:rPr>
          <w:rFonts w:ascii="Times New Roman" w:hAnsi="Times New Roman" w:cs="Times New Roman"/>
          <w:b/>
          <w:bCs/>
          <w:sz w:val="32"/>
          <w:szCs w:val="32"/>
        </w:rPr>
        <w:t>a akademsku godinu:</w:t>
      </w:r>
      <w:r w:rsidR="000B68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35961">
        <w:rPr>
          <w:rFonts w:ascii="Times New Roman" w:hAnsi="Times New Roman" w:cs="Times New Roman"/>
          <w:b/>
          <w:bCs/>
          <w:sz w:val="32"/>
          <w:szCs w:val="32"/>
        </w:rPr>
        <w:t>2019</w:t>
      </w:r>
      <w:r w:rsidR="000B6874">
        <w:rPr>
          <w:rFonts w:ascii="Times New Roman" w:hAnsi="Times New Roman" w:cs="Times New Roman"/>
          <w:b/>
          <w:bCs/>
          <w:sz w:val="32"/>
          <w:szCs w:val="32"/>
        </w:rPr>
        <w:t>./</w:t>
      </w:r>
      <w:r w:rsidR="00435961">
        <w:rPr>
          <w:rFonts w:ascii="Times New Roman" w:hAnsi="Times New Roman" w:cs="Times New Roman"/>
          <w:b/>
          <w:bCs/>
          <w:sz w:val="32"/>
          <w:szCs w:val="32"/>
        </w:rPr>
        <w:t>2020</w:t>
      </w:r>
      <w:r w:rsidRPr="003B57B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694AAA9" w14:textId="77777777" w:rsidR="00C12289" w:rsidRPr="003B57B4" w:rsidRDefault="00C12289" w:rsidP="00C0174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57B4">
        <w:rPr>
          <w:rFonts w:ascii="Times New Roman" w:hAnsi="Times New Roman" w:cs="Times New Roman"/>
          <w:b/>
          <w:bCs/>
          <w:sz w:val="32"/>
          <w:szCs w:val="32"/>
        </w:rPr>
        <w:t>Naziv sastavnice: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Hrvatsko vojno učilište „Dr. Franjo Tuđman“</w:t>
      </w:r>
    </w:p>
    <w:p w14:paraId="1063C9C6" w14:textId="77777777" w:rsidR="00C12289" w:rsidRPr="00850416" w:rsidRDefault="00C12289" w:rsidP="00C017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06321" w14:textId="77777777" w:rsidR="00C12289" w:rsidRPr="00850416" w:rsidRDefault="00C12289" w:rsidP="00C017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416">
        <w:rPr>
          <w:rFonts w:ascii="Times New Roman" w:hAnsi="Times New Roman" w:cs="Times New Roman"/>
          <w:b/>
          <w:bCs/>
          <w:sz w:val="24"/>
          <w:szCs w:val="24"/>
        </w:rPr>
        <w:t>Naziv nadležnog povjerenstva za osiguravanje kvalitete sastavnice: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Povjerenstvo za upravljanje kvalitetom </w:t>
      </w:r>
      <w:r w:rsidRPr="00B34A65">
        <w:rPr>
          <w:rFonts w:ascii="Times New Roman" w:hAnsi="Times New Roman" w:cs="Times New Roman"/>
          <w:b/>
          <w:bCs/>
          <w:sz w:val="24"/>
          <w:szCs w:val="24"/>
        </w:rPr>
        <w:t>na sveučilišnim studijskim programima za potrebe Oružanih snaga RH</w:t>
      </w:r>
    </w:p>
    <w:p w14:paraId="4427DDA7" w14:textId="77777777" w:rsidR="00C12289" w:rsidRDefault="00C12289" w:rsidP="00C0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F2263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2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417"/>
        <w:gridCol w:w="6237"/>
      </w:tblGrid>
      <w:tr w:rsidR="00C12289" w14:paraId="285893C7" w14:textId="77777777">
        <w:tc>
          <w:tcPr>
            <w:tcW w:w="4928" w:type="dxa"/>
            <w:shd w:val="clear" w:color="auto" w:fill="DEEAF6"/>
            <w:vAlign w:val="center"/>
          </w:tcPr>
          <w:p w14:paraId="6A871E2F" w14:textId="77777777" w:rsidR="00C12289" w:rsidRPr="00C66292" w:rsidRDefault="00C12289" w:rsidP="00C66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dokumenta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C9DD254" w14:textId="77777777" w:rsidR="00C12289" w:rsidRPr="00C66292" w:rsidRDefault="00C12289" w:rsidP="00C66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usvajanja</w:t>
            </w:r>
          </w:p>
        </w:tc>
        <w:tc>
          <w:tcPr>
            <w:tcW w:w="6237" w:type="dxa"/>
            <w:shd w:val="clear" w:color="auto" w:fill="DEEAF6"/>
            <w:vAlign w:val="center"/>
          </w:tcPr>
          <w:p w14:paraId="2D9AD7E1" w14:textId="77777777" w:rsidR="00C12289" w:rsidRPr="00C66292" w:rsidRDefault="00C12289" w:rsidP="00C66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web adresa sastavnice 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 kojoj su dokumenti objavljeni</w:t>
            </w:r>
          </w:p>
        </w:tc>
      </w:tr>
      <w:tr w:rsidR="00C12289" w14:paraId="68B24863" w14:textId="77777777">
        <w:tc>
          <w:tcPr>
            <w:tcW w:w="4928" w:type="dxa"/>
          </w:tcPr>
          <w:p w14:paraId="692A063E" w14:textId="77777777" w:rsidR="00C12289" w:rsidRPr="00C66292" w:rsidRDefault="00C12289" w:rsidP="007D4F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Politika osiguravanja kvalitete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na Sveučilištu u Zagreb</w:t>
            </w:r>
          </w:p>
        </w:tc>
        <w:tc>
          <w:tcPr>
            <w:tcW w:w="1417" w:type="dxa"/>
          </w:tcPr>
          <w:p w14:paraId="0C3E6745" w14:textId="77777777" w:rsidR="00C12289" w:rsidRPr="00C66292" w:rsidRDefault="00C12289" w:rsidP="00C6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237" w:type="dxa"/>
          </w:tcPr>
          <w:p w14:paraId="510C8760" w14:textId="77777777" w:rsidR="00C12289" w:rsidRPr="00C66292" w:rsidRDefault="008E6DEA" w:rsidP="007D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12289" w:rsidRPr="002C4F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http://www.unizg.hr/fileadmin/rektorat/Studiji_studiranje/Studiji/Kvaliteta/Upravljanje_kvalitetom/Politika_kvalitete.pdf</w:t>
              </w:r>
            </w:hyperlink>
            <w:r w:rsidR="00C12289" w:rsidRPr="002C4F5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289" w:rsidRPr="002C4F56">
              <w:rPr>
                <w:rStyle w:val="Hyperlink"/>
              </w:rPr>
              <w:t xml:space="preserve"> </w:t>
            </w:r>
          </w:p>
        </w:tc>
      </w:tr>
      <w:tr w:rsidR="00C12289" w14:paraId="0AC30E6D" w14:textId="77777777">
        <w:tc>
          <w:tcPr>
            <w:tcW w:w="4928" w:type="dxa"/>
          </w:tcPr>
          <w:p w14:paraId="1A8FE7FE" w14:textId="77777777" w:rsidR="00C12289" w:rsidRPr="00C66292" w:rsidRDefault="00C12289" w:rsidP="007D4F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Pravilnik o sustavu osiguravanja kvalitete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na Sveučilištu u Zagrebu</w:t>
            </w:r>
          </w:p>
        </w:tc>
        <w:tc>
          <w:tcPr>
            <w:tcW w:w="1417" w:type="dxa"/>
          </w:tcPr>
          <w:p w14:paraId="1DC3AF93" w14:textId="77777777" w:rsidR="00C12289" w:rsidRPr="00C66292" w:rsidRDefault="00C12289" w:rsidP="00C6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237" w:type="dxa"/>
          </w:tcPr>
          <w:p w14:paraId="77336BFF" w14:textId="77777777" w:rsidR="00C12289" w:rsidRPr="00C66292" w:rsidRDefault="008E6DEA" w:rsidP="007D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12289" w:rsidRPr="005562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http://www.unizg.hr/fileadmin/rektorat/Studiji_studiranje/Studiji/Kvaliteta/Upravljanje_kvalitetom/pdf/docsmjernice/Pravilnik_o_sustavu_osig._kvalitete_fin.pdf</w:t>
              </w:r>
            </w:hyperlink>
            <w:r w:rsidR="00C12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2289" w14:paraId="25951A70" w14:textId="77777777">
        <w:tc>
          <w:tcPr>
            <w:tcW w:w="4928" w:type="dxa"/>
          </w:tcPr>
          <w:p w14:paraId="780D1794" w14:textId="77777777" w:rsidR="00C12289" w:rsidRPr="00C66292" w:rsidRDefault="00C12289" w:rsidP="007D4F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Priručnik  za osiguravanje kvalitete</w:t>
            </w:r>
          </w:p>
        </w:tc>
        <w:tc>
          <w:tcPr>
            <w:tcW w:w="1417" w:type="dxa"/>
          </w:tcPr>
          <w:p w14:paraId="294E7A82" w14:textId="77777777" w:rsidR="00C12289" w:rsidRPr="00C66292" w:rsidRDefault="00C12289" w:rsidP="00C6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237" w:type="dxa"/>
          </w:tcPr>
          <w:p w14:paraId="42BE9CE0" w14:textId="77777777" w:rsidR="00C12289" w:rsidRPr="00C66292" w:rsidRDefault="008E6DEA" w:rsidP="007D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12289" w:rsidRPr="00C6629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http://www.unizg.hr/fileadmin/rektorat/Studiji_studiranje/Studiji/Kvaliteta/Upravljanje_kvalitetom/Prirucnik-osiguravanje-kvalitete-web.pdf</w:t>
              </w:r>
            </w:hyperlink>
            <w:r w:rsidR="00C12289" w:rsidRPr="00C6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4240517" w14:textId="77777777" w:rsidR="00C12289" w:rsidRDefault="00C12289" w:rsidP="00C30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339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Pregled </w:t>
      </w:r>
      <w:r>
        <w:rPr>
          <w:rFonts w:ascii="Times New Roman" w:hAnsi="Times New Roman" w:cs="Times New Roman"/>
          <w:b/>
          <w:bCs/>
          <w:sz w:val="24"/>
          <w:szCs w:val="24"/>
        </w:rPr>
        <w:t>planiranih</w:t>
      </w:r>
      <w:r w:rsidRPr="00733998">
        <w:rPr>
          <w:rFonts w:ascii="Times New Roman" w:hAnsi="Times New Roman" w:cs="Times New Roman"/>
          <w:b/>
          <w:bCs/>
          <w:sz w:val="24"/>
          <w:szCs w:val="24"/>
        </w:rPr>
        <w:t xml:space="preserve"> aktivnosti po područjima unutarnjeg osiguravanja kvalitete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kojima se uspostavljaju standardi i ostvaruju ciljevi propisani gore navedenom dokumentacijom </w:t>
      </w:r>
      <w:r>
        <w:rPr>
          <w:rFonts w:ascii="Times New Roman" w:hAnsi="Times New Roman" w:cs="Times New Roman"/>
          <w:sz w:val="24"/>
          <w:szCs w:val="24"/>
        </w:rPr>
        <w:t>(po potrebi, dodajte redove)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E42B5B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0"/>
        <w:gridCol w:w="5312"/>
        <w:gridCol w:w="3544"/>
        <w:gridCol w:w="3582"/>
      </w:tblGrid>
      <w:tr w:rsidR="00C12289" w:rsidRPr="00733998" w14:paraId="12C79078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50602065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Politika i unaprjeđenja sustava kvalitete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1.1]</w:t>
            </w:r>
          </w:p>
        </w:tc>
      </w:tr>
      <w:tr w:rsidR="00C12289" w:rsidRPr="00EB45ED" w14:paraId="3B3BAB20" w14:textId="77777777" w:rsidTr="00663370">
        <w:trPr>
          <w:trHeight w:val="640"/>
          <w:tblHeader/>
        </w:trPr>
        <w:tc>
          <w:tcPr>
            <w:tcW w:w="167" w:type="pct"/>
          </w:tcPr>
          <w:p w14:paraId="0CFE13E7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vAlign w:val="center"/>
          </w:tcPr>
          <w:p w14:paraId="0A4E4343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377" w:type="pct"/>
            <w:vAlign w:val="center"/>
          </w:tcPr>
          <w:p w14:paraId="7777199C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392" w:type="pct"/>
            <w:vAlign w:val="center"/>
          </w:tcPr>
          <w:p w14:paraId="2F1E5F52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F2230F" w:rsidRPr="00733998" w14:paraId="0A9F8C56" w14:textId="77777777" w:rsidTr="00663370">
        <w:trPr>
          <w:cantSplit/>
          <w:trHeight w:val="500"/>
        </w:trPr>
        <w:tc>
          <w:tcPr>
            <w:tcW w:w="167" w:type="pct"/>
          </w:tcPr>
          <w:p w14:paraId="7B20B866" w14:textId="77777777" w:rsidR="00F2230F" w:rsidRPr="00C66292" w:rsidRDefault="00F2230F" w:rsidP="00C66292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</w:tcPr>
          <w:p w14:paraId="314F0FBA" w14:textId="792392F9" w:rsidR="00F2230F" w:rsidRPr="00CA06E0" w:rsidRDefault="00E2567E" w:rsidP="007F197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Usvajanje jedinstvenog</w:t>
            </w:r>
            <w:r w:rsidR="00F2230F">
              <w:rPr>
                <w:rFonts w:ascii="Times New Roman" w:hAnsi="Times New Roman"/>
                <w:sz w:val="24"/>
                <w:szCs w:val="24"/>
              </w:rPr>
              <w:t xml:space="preserve"> Pravilnika o studiranju na sveučilišnim preddiplomskim studijima </w:t>
            </w:r>
            <w:r w:rsidR="00663370">
              <w:rPr>
                <w:rFonts w:ascii="Times New Roman" w:hAnsi="Times New Roman"/>
                <w:sz w:val="24"/>
                <w:szCs w:val="24"/>
              </w:rPr>
              <w:t>V</w:t>
            </w:r>
            <w:r w:rsidR="00F2230F">
              <w:rPr>
                <w:rFonts w:ascii="Times New Roman" w:hAnsi="Times New Roman"/>
                <w:sz w:val="24"/>
                <w:szCs w:val="24"/>
              </w:rPr>
              <w:t xml:space="preserve">ojnog inženjerstva i </w:t>
            </w:r>
            <w:r w:rsidR="00663370">
              <w:rPr>
                <w:rFonts w:ascii="Times New Roman" w:hAnsi="Times New Roman"/>
                <w:sz w:val="24"/>
                <w:szCs w:val="24"/>
              </w:rPr>
              <w:t>V</w:t>
            </w:r>
            <w:r w:rsidR="00F2230F">
              <w:rPr>
                <w:rFonts w:ascii="Times New Roman" w:hAnsi="Times New Roman"/>
                <w:sz w:val="24"/>
                <w:szCs w:val="24"/>
              </w:rPr>
              <w:t>ojnog vođenja i upravljanja (dalje u tekstu osim kod naziva dokumenata: Studij VI odnosno Studij VViU) i izrada jedinstvenog Pravilnika o studiranju na sveučilišnim preddiplomskim i diplomskim studijima VI i VViU</w:t>
            </w:r>
          </w:p>
        </w:tc>
        <w:tc>
          <w:tcPr>
            <w:tcW w:w="1377" w:type="pct"/>
          </w:tcPr>
          <w:p w14:paraId="411B10FC" w14:textId="582BF1D3" w:rsidR="00F2230F" w:rsidRDefault="00F2230F" w:rsidP="00F223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Pravilnik </w:t>
            </w:r>
            <w:r w:rsidR="00E2567E">
              <w:rPr>
                <w:rFonts w:ascii="Times New Roman" w:hAnsi="Times New Roman" w:cs="Times New Roman"/>
                <w:sz w:val="24"/>
                <w:szCs w:val="24"/>
              </w:rPr>
              <w:t>usvojen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92" w:type="pct"/>
          </w:tcPr>
          <w:p w14:paraId="46677926" w14:textId="60BC1DCC" w:rsidR="00F2230F" w:rsidRDefault="00F2230F" w:rsidP="00F1421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0F" w:rsidRPr="00733998" w14:paraId="48F5FF3D" w14:textId="77777777" w:rsidTr="00663370">
        <w:trPr>
          <w:cantSplit/>
          <w:trHeight w:val="500"/>
        </w:trPr>
        <w:tc>
          <w:tcPr>
            <w:tcW w:w="167" w:type="pct"/>
          </w:tcPr>
          <w:p w14:paraId="25D77771" w14:textId="77777777" w:rsidR="00F2230F" w:rsidRPr="00C66292" w:rsidRDefault="00F2230F" w:rsidP="00C66292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</w:tcPr>
          <w:p w14:paraId="560DE65E" w14:textId="5805417A" w:rsidR="00F2230F" w:rsidRPr="00EC7AA1" w:rsidRDefault="00720A3B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Usvajanje</w:t>
            </w:r>
            <w:r w:rsidR="00F2230F">
              <w:rPr>
                <w:rFonts w:ascii="Times New Roman" w:hAnsi="Times New Roman"/>
                <w:sz w:val="24"/>
                <w:szCs w:val="24"/>
              </w:rPr>
              <w:t xml:space="preserve"> Poslovnika o radu Vijeća studija z</w:t>
            </w:r>
            <w:r w:rsidR="00F2230F" w:rsidRPr="00EC7AA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F2230F">
              <w:rPr>
                <w:rFonts w:ascii="Times New Roman" w:hAnsi="Times New Roman"/>
                <w:sz w:val="24"/>
                <w:szCs w:val="24"/>
              </w:rPr>
              <w:t>preddiplomski studij VI i VViU, odnosno Poslovnika o radu Vijeća studija za diplomski studij</w:t>
            </w:r>
            <w:r w:rsidR="00F2230F" w:rsidRPr="00EC7AA1">
              <w:rPr>
                <w:rFonts w:ascii="Times New Roman" w:hAnsi="Times New Roman"/>
                <w:sz w:val="24"/>
                <w:szCs w:val="24"/>
              </w:rPr>
              <w:t xml:space="preserve"> VI i VViU</w:t>
            </w:r>
          </w:p>
        </w:tc>
        <w:tc>
          <w:tcPr>
            <w:tcW w:w="1377" w:type="pct"/>
          </w:tcPr>
          <w:p w14:paraId="6E4B8674" w14:textId="78F2BBEE" w:rsidR="00F2230F" w:rsidRDefault="007C72B3" w:rsidP="00533ED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Usvajanje </w:t>
            </w:r>
            <w:r w:rsidR="00533ED6">
              <w:rPr>
                <w:rFonts w:ascii="Times New Roman" w:hAnsi="Times New Roman" w:cs="Times New Roman"/>
                <w:sz w:val="24"/>
                <w:szCs w:val="24"/>
              </w:rPr>
              <w:t>Poslovnika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očekuje se do kraja godine.</w:t>
            </w:r>
          </w:p>
        </w:tc>
        <w:tc>
          <w:tcPr>
            <w:tcW w:w="1392" w:type="pct"/>
          </w:tcPr>
          <w:p w14:paraId="6271F5F7" w14:textId="2BD0067C" w:rsidR="00F2230F" w:rsidRDefault="00F2230F" w:rsidP="00F1421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2D" w:rsidRPr="00733998" w14:paraId="6F486DF0" w14:textId="77777777" w:rsidTr="00663370">
        <w:trPr>
          <w:cantSplit/>
          <w:trHeight w:val="500"/>
        </w:trPr>
        <w:tc>
          <w:tcPr>
            <w:tcW w:w="167" w:type="pct"/>
          </w:tcPr>
          <w:p w14:paraId="3DDD0ACF" w14:textId="77777777" w:rsidR="0030792D" w:rsidRPr="00C66292" w:rsidRDefault="0030792D" w:rsidP="00C66292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</w:tcPr>
          <w:p w14:paraId="63F47A11" w14:textId="5C79BA4F" w:rsidR="0030792D" w:rsidRDefault="0030792D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92D">
              <w:rPr>
                <w:rFonts w:ascii="Times New Roman" w:hAnsi="Times New Roman"/>
                <w:sz w:val="24"/>
                <w:szCs w:val="24"/>
              </w:rPr>
              <w:t>Izrada Pravilnika o provedbi postupka izbora u naslovna zvanja na sveučilišnim studijskim programima za potrebe OSRH</w:t>
            </w:r>
          </w:p>
        </w:tc>
        <w:tc>
          <w:tcPr>
            <w:tcW w:w="1377" w:type="pct"/>
          </w:tcPr>
          <w:p w14:paraId="34FBDA55" w14:textId="655A9900" w:rsidR="0030792D" w:rsidRDefault="00533ED6" w:rsidP="00533ED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Izrađena radna verzija koja je u fazi usuglašavanja.</w:t>
            </w:r>
            <w:r w:rsidR="007C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pct"/>
          </w:tcPr>
          <w:p w14:paraId="3CF3C7E5" w14:textId="77777777" w:rsidR="0030792D" w:rsidRDefault="0030792D" w:rsidP="00F1421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2D" w:rsidRPr="00733998" w14:paraId="0233AB45" w14:textId="77777777" w:rsidTr="00663370">
        <w:trPr>
          <w:cantSplit/>
          <w:trHeight w:val="500"/>
        </w:trPr>
        <w:tc>
          <w:tcPr>
            <w:tcW w:w="167" w:type="pct"/>
          </w:tcPr>
          <w:p w14:paraId="0641245E" w14:textId="77777777" w:rsidR="0030792D" w:rsidRPr="00C66292" w:rsidRDefault="0030792D" w:rsidP="00C66292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</w:tcPr>
          <w:p w14:paraId="0C1CDBFB" w14:textId="109CC280" w:rsidR="0030792D" w:rsidRDefault="006823D7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3D7">
              <w:rPr>
                <w:rFonts w:ascii="Times New Roman" w:hAnsi="Times New Roman"/>
                <w:sz w:val="24"/>
                <w:szCs w:val="24"/>
              </w:rPr>
              <w:t>Izrada Pravilnika o akademskoj stegovnoj odgovornosti kadeta</w:t>
            </w:r>
          </w:p>
        </w:tc>
        <w:tc>
          <w:tcPr>
            <w:tcW w:w="1377" w:type="pct"/>
          </w:tcPr>
          <w:p w14:paraId="4A2FD7A4" w14:textId="5FAC92E1" w:rsidR="0030792D" w:rsidRDefault="007C72B3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izrađeno.</w:t>
            </w:r>
          </w:p>
        </w:tc>
        <w:tc>
          <w:tcPr>
            <w:tcW w:w="1392" w:type="pct"/>
          </w:tcPr>
          <w:p w14:paraId="287095E8" w14:textId="0E5348E2" w:rsidR="0030792D" w:rsidRDefault="00663370" w:rsidP="006633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Obzirom na novonastale okolnosti pandemije i potresa, te zbog prilagođavanja na nove uvjete rada ova je aktivnost trenutačno odgođena.</w:t>
            </w:r>
          </w:p>
        </w:tc>
      </w:tr>
      <w:tr w:rsidR="0020619A" w:rsidRPr="00733998" w14:paraId="1FD42D61" w14:textId="77777777" w:rsidTr="00663370">
        <w:trPr>
          <w:cantSplit/>
          <w:trHeight w:val="500"/>
        </w:trPr>
        <w:tc>
          <w:tcPr>
            <w:tcW w:w="167" w:type="pct"/>
          </w:tcPr>
          <w:p w14:paraId="204DA054" w14:textId="77777777" w:rsidR="0020619A" w:rsidRPr="00C66292" w:rsidRDefault="0020619A" w:rsidP="00C66292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</w:tcPr>
          <w:p w14:paraId="5D0C6FD6" w14:textId="096FECFD" w:rsidR="0020619A" w:rsidRPr="00CA06E0" w:rsidRDefault="0020619A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Godišnje izvješće o preddiplomskom studiju VI i preddiplomskom studiju VViU za akademsku godinu 201</w:t>
            </w:r>
            <w:r w:rsidR="00A950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7" w:type="pct"/>
          </w:tcPr>
          <w:p w14:paraId="412B3CDC" w14:textId="77777777" w:rsidR="0020619A" w:rsidRDefault="0020619A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izrađeno i usvojeno.</w:t>
            </w:r>
          </w:p>
        </w:tc>
        <w:tc>
          <w:tcPr>
            <w:tcW w:w="1392" w:type="pct"/>
          </w:tcPr>
          <w:p w14:paraId="32CA8EC7" w14:textId="6BC99BFD" w:rsidR="0020619A" w:rsidRDefault="0020619A" w:rsidP="00F1421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F7094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EB821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0"/>
        <w:gridCol w:w="4095"/>
        <w:gridCol w:w="4524"/>
        <w:gridCol w:w="3819"/>
      </w:tblGrid>
      <w:tr w:rsidR="00603775" w:rsidRPr="00733998" w14:paraId="5D2209CE" w14:textId="77777777" w:rsidTr="00603775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16DAA614" w14:textId="77777777" w:rsidR="00603775" w:rsidRPr="00C66292" w:rsidRDefault="00603775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Odobrenje, kontinuirano praćenje te periodično vrjednovanje i revizija studijskih programa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1.2, ESG 1.9]</w:t>
            </w:r>
          </w:p>
        </w:tc>
      </w:tr>
      <w:tr w:rsidR="00603775" w:rsidRPr="00EB45ED" w14:paraId="626B803C" w14:textId="77777777" w:rsidTr="00084EC1">
        <w:trPr>
          <w:trHeight w:val="640"/>
          <w:tblHeader/>
        </w:trPr>
        <w:tc>
          <w:tcPr>
            <w:tcW w:w="167" w:type="pct"/>
          </w:tcPr>
          <w:p w14:paraId="7DDF1B0B" w14:textId="77777777" w:rsidR="00603775" w:rsidRPr="00C66292" w:rsidRDefault="00603775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731D74D2" w14:textId="77777777" w:rsidR="00603775" w:rsidRPr="00C66292" w:rsidRDefault="00603775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8" w:type="pct"/>
            <w:vAlign w:val="center"/>
          </w:tcPr>
          <w:p w14:paraId="4C1797FF" w14:textId="77777777" w:rsidR="00603775" w:rsidRPr="00C66292" w:rsidRDefault="00603775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4" w:type="pct"/>
            <w:vAlign w:val="center"/>
          </w:tcPr>
          <w:p w14:paraId="402EE748" w14:textId="77777777" w:rsidR="00603775" w:rsidRPr="00C66292" w:rsidRDefault="00603775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203438" w:rsidRPr="00733998" w14:paraId="5A1431F8" w14:textId="77777777" w:rsidTr="00084EC1">
        <w:trPr>
          <w:cantSplit/>
          <w:trHeight w:val="515"/>
        </w:trPr>
        <w:tc>
          <w:tcPr>
            <w:tcW w:w="167" w:type="pct"/>
          </w:tcPr>
          <w:p w14:paraId="774A4625" w14:textId="77777777" w:rsidR="00203438" w:rsidRPr="00C66292" w:rsidRDefault="00203438" w:rsidP="00203438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771E39D" w14:textId="601C648D" w:rsidR="00203438" w:rsidRDefault="00203438" w:rsidP="00203438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Provedba procesa unutarnje prosudbe</w:t>
            </w:r>
          </w:p>
        </w:tc>
        <w:tc>
          <w:tcPr>
            <w:tcW w:w="1758" w:type="pct"/>
          </w:tcPr>
          <w:p w14:paraId="6735E6B5" w14:textId="3C4A50C9" w:rsidR="00203438" w:rsidRDefault="00203438" w:rsidP="0020343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Osnovano Povjerenstvo za unutarnju prosudbu sustava osiguravanja kvalitete na sveučilišnim studijskim programima za potrebe Oružanih snaga Republike Hrvatske  (PUP); provedena analiza stanja i pripremljeni preliminarni zaključci PUP-a</w:t>
            </w:r>
          </w:p>
        </w:tc>
        <w:tc>
          <w:tcPr>
            <w:tcW w:w="1484" w:type="pct"/>
          </w:tcPr>
          <w:p w14:paraId="19E0A485" w14:textId="77777777" w:rsidR="00203438" w:rsidRPr="00CA06E0" w:rsidRDefault="00203438" w:rsidP="0020343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1D" w:rsidRPr="00733998" w14:paraId="31566758" w14:textId="77777777" w:rsidTr="00084EC1">
        <w:trPr>
          <w:cantSplit/>
          <w:trHeight w:val="515"/>
        </w:trPr>
        <w:tc>
          <w:tcPr>
            <w:tcW w:w="167" w:type="pct"/>
          </w:tcPr>
          <w:p w14:paraId="512357C9" w14:textId="77777777" w:rsidR="00FD061D" w:rsidRPr="00C66292" w:rsidRDefault="00FD061D" w:rsidP="00FD061D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3EB99A1" w14:textId="30F509B4" w:rsidR="00FD061D" w:rsidRPr="00CA06E0" w:rsidRDefault="00FD061D" w:rsidP="00FD061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preddiplomskog i diplomskog studija VI i VViU od strane studenata-kadeta</w:t>
            </w:r>
          </w:p>
        </w:tc>
        <w:tc>
          <w:tcPr>
            <w:tcW w:w="1758" w:type="pct"/>
          </w:tcPr>
          <w:p w14:paraId="31931E83" w14:textId="7A8BA191" w:rsidR="00FD061D" w:rsidRDefault="00FD061D" w:rsidP="007C72B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Provedena anketa o vrednovanju kvalitete preddiplomskog i diplomskog studija VI i VViU od strane kadeta koji su završili </w:t>
            </w:r>
            <w:r w:rsidR="007C72B3">
              <w:rPr>
                <w:rFonts w:ascii="Times New Roman" w:hAnsi="Times New Roman"/>
                <w:sz w:val="24"/>
                <w:szCs w:val="24"/>
              </w:rPr>
              <w:t xml:space="preserve">preddiplomski, odnosno diplomski studij. </w:t>
            </w:r>
          </w:p>
        </w:tc>
        <w:tc>
          <w:tcPr>
            <w:tcW w:w="1484" w:type="pct"/>
          </w:tcPr>
          <w:p w14:paraId="740650CB" w14:textId="77777777" w:rsidR="00FD061D" w:rsidRPr="00CA06E0" w:rsidRDefault="00FD061D" w:rsidP="00FD061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1D" w:rsidRPr="00733998" w14:paraId="39C349B3" w14:textId="77777777" w:rsidTr="00084EC1">
        <w:trPr>
          <w:cantSplit/>
          <w:trHeight w:val="515"/>
        </w:trPr>
        <w:tc>
          <w:tcPr>
            <w:tcW w:w="167" w:type="pct"/>
          </w:tcPr>
          <w:p w14:paraId="5AC76E83" w14:textId="77777777" w:rsidR="00FD061D" w:rsidRPr="00C66292" w:rsidRDefault="00FD061D" w:rsidP="00FD061D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2FE785BC" w14:textId="16479F8C" w:rsidR="00FD061D" w:rsidRDefault="00FD061D" w:rsidP="00FD061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nastavnika preddiplomskog i diplomskog studija VI i VViU</w:t>
            </w:r>
          </w:p>
        </w:tc>
        <w:tc>
          <w:tcPr>
            <w:tcW w:w="1758" w:type="pct"/>
          </w:tcPr>
          <w:p w14:paraId="60025795" w14:textId="6336FFD3" w:rsidR="00FD061D" w:rsidRDefault="007C72B3" w:rsidP="00FD061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Anketa se provodi ciklički, tj. u skladu s planom Sveučilišta za provedbu ankete (svake tri godine). </w:t>
            </w:r>
          </w:p>
        </w:tc>
        <w:tc>
          <w:tcPr>
            <w:tcW w:w="1484" w:type="pct"/>
          </w:tcPr>
          <w:p w14:paraId="54E6EA9C" w14:textId="77777777" w:rsidR="00FD061D" w:rsidRPr="00CA06E0" w:rsidRDefault="00FD061D" w:rsidP="00FD061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617C5F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D335C" w14:textId="77777777" w:rsidR="00C12289" w:rsidRDefault="00C12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D82B02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737E5562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22F6DCB8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Učenje, poučavanja i vrjednovanje studentskog rada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1.3]</w:t>
            </w:r>
          </w:p>
        </w:tc>
      </w:tr>
      <w:tr w:rsidR="00C12289" w:rsidRPr="00EB45ED" w14:paraId="5D717347" w14:textId="77777777">
        <w:trPr>
          <w:trHeight w:val="640"/>
          <w:tblHeader/>
        </w:trPr>
        <w:tc>
          <w:tcPr>
            <w:tcW w:w="167" w:type="pct"/>
          </w:tcPr>
          <w:p w14:paraId="509E88F0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6CF82E3C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0812A5D7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4E70EE44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B37328" w:rsidRPr="00733998" w14:paraId="549BC73F" w14:textId="77777777">
        <w:trPr>
          <w:cantSplit/>
          <w:trHeight w:val="515"/>
        </w:trPr>
        <w:tc>
          <w:tcPr>
            <w:tcW w:w="167" w:type="pct"/>
          </w:tcPr>
          <w:p w14:paraId="64605D0F" w14:textId="77777777" w:rsidR="00B37328" w:rsidRPr="00C66292" w:rsidRDefault="00B37328" w:rsidP="00C66292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FDEE25D" w14:textId="7A083FFF" w:rsidR="00B37328" w:rsidRPr="00CA06E0" w:rsidRDefault="00B37328" w:rsidP="007F197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Donošenje prijedloga rasporeda nastave za zimski i ljetni semestar akademske godine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59" w:type="pct"/>
          </w:tcPr>
          <w:p w14:paraId="049EE26E" w14:textId="77777777" w:rsidR="00B37328" w:rsidRPr="00CA06E0" w:rsidRDefault="00F3666C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rasporeda nastave izrađen i usvojen.</w:t>
            </w:r>
          </w:p>
        </w:tc>
        <w:tc>
          <w:tcPr>
            <w:tcW w:w="1483" w:type="pct"/>
          </w:tcPr>
          <w:p w14:paraId="5E6144DD" w14:textId="77777777" w:rsidR="00B37328" w:rsidRPr="00C66292" w:rsidRDefault="00B37328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8" w:rsidRPr="00733998" w14:paraId="7082D4A6" w14:textId="77777777">
        <w:trPr>
          <w:cantSplit/>
          <w:trHeight w:val="500"/>
        </w:trPr>
        <w:tc>
          <w:tcPr>
            <w:tcW w:w="167" w:type="pct"/>
          </w:tcPr>
          <w:p w14:paraId="7737AA7A" w14:textId="77777777" w:rsidR="00B37328" w:rsidRPr="00C66292" w:rsidRDefault="00B37328" w:rsidP="00C66292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2D940E6C" w14:textId="7D526FA9" w:rsidR="00B37328" w:rsidRPr="00CA06E0" w:rsidRDefault="00B37328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Donošenje prijedloga rasporeda kontinuiranog praćenja znanja i ispitnih rokova za akademsku godinu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23FA01B4" w14:textId="4E1D9518" w:rsidR="00B37328" w:rsidRPr="00CA06E0" w:rsidRDefault="00CF0CD7" w:rsidP="00054C6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izrađen i usvojen.</w:t>
            </w:r>
          </w:p>
        </w:tc>
        <w:tc>
          <w:tcPr>
            <w:tcW w:w="1483" w:type="pct"/>
          </w:tcPr>
          <w:p w14:paraId="49202045" w14:textId="77777777" w:rsidR="00B37328" w:rsidRPr="00C66292" w:rsidRDefault="00B37328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8" w:rsidRPr="00733998" w14:paraId="64EE567E" w14:textId="77777777">
        <w:trPr>
          <w:cantSplit/>
          <w:trHeight w:val="500"/>
        </w:trPr>
        <w:tc>
          <w:tcPr>
            <w:tcW w:w="167" w:type="pct"/>
          </w:tcPr>
          <w:p w14:paraId="6624DF7C" w14:textId="77777777" w:rsidR="00B37328" w:rsidRPr="00C66292" w:rsidRDefault="00B37328" w:rsidP="00C66292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2F9E8991" w14:textId="77777777" w:rsidR="00B37328" w:rsidRDefault="00B37328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Nagrađivanje znanstvenog rada studenata sa </w:t>
            </w:r>
            <w:r w:rsidR="00054C6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tudija VI i </w:t>
            </w:r>
            <w:r w:rsidR="00054C6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tudija VViU</w:t>
            </w:r>
          </w:p>
        </w:tc>
        <w:tc>
          <w:tcPr>
            <w:tcW w:w="1759" w:type="pct"/>
          </w:tcPr>
          <w:p w14:paraId="3998448E" w14:textId="50013604" w:rsidR="008E6F6F" w:rsidRPr="009132D1" w:rsidRDefault="00533ED6" w:rsidP="00054C6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 xml:space="preserve">Kadeti se uključuju u međunarodne znanstvene konferencije te u većem broju slučajeva na tim konferencijama za svoj rad osvajaju nagrade (Konferencija mladih </w:t>
            </w:r>
            <w:r w:rsidR="00F6686B" w:rsidRPr="00663370">
              <w:rPr>
                <w:rFonts w:ascii="Times New Roman" w:hAnsi="Times New Roman" w:cs="Times New Roman"/>
                <w:sz w:val="24"/>
                <w:szCs w:val="24"/>
              </w:rPr>
              <w:t>znanstvenika CEFME junior, znans</w:t>
            </w: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>tvene konferencije u okviru Vojnog Erasmusa).</w:t>
            </w:r>
          </w:p>
        </w:tc>
        <w:tc>
          <w:tcPr>
            <w:tcW w:w="1483" w:type="pct"/>
          </w:tcPr>
          <w:p w14:paraId="218ACD2F" w14:textId="77777777" w:rsidR="00B37328" w:rsidRPr="00C66292" w:rsidRDefault="00B37328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0A" w:rsidRPr="00733998" w14:paraId="6C27DE00" w14:textId="77777777">
        <w:trPr>
          <w:cantSplit/>
          <w:trHeight w:val="500"/>
        </w:trPr>
        <w:tc>
          <w:tcPr>
            <w:tcW w:w="167" w:type="pct"/>
          </w:tcPr>
          <w:p w14:paraId="3B9E8AD8" w14:textId="77777777" w:rsidR="004A300A" w:rsidRPr="00C66292" w:rsidRDefault="004A300A" w:rsidP="00C66292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4C415104" w14:textId="507C8BFA" w:rsidR="004A300A" w:rsidRDefault="004A300A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Nagrađivanje kadeta za ostvarenja na vojnoj obuci, sportskim natjecanjima i dr.</w:t>
            </w:r>
          </w:p>
        </w:tc>
        <w:tc>
          <w:tcPr>
            <w:tcW w:w="1759" w:type="pct"/>
          </w:tcPr>
          <w:p w14:paraId="00CDEA69" w14:textId="19D8F688" w:rsidR="004A300A" w:rsidRPr="00663370" w:rsidRDefault="00533ED6" w:rsidP="00054C6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>Kadeti sudjeluju na međunarodnim (vojnim) sportskim natjecanjima</w:t>
            </w:r>
            <w:r w:rsidR="004D1B56" w:rsidRPr="00663370">
              <w:rPr>
                <w:rFonts w:ascii="Times New Roman" w:hAnsi="Times New Roman" w:cs="Times New Roman"/>
                <w:sz w:val="24"/>
                <w:szCs w:val="24"/>
              </w:rPr>
              <w:t xml:space="preserve"> gdje ostva</w:t>
            </w: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 xml:space="preserve">ruju </w:t>
            </w:r>
            <w:r w:rsidR="004D1B56" w:rsidRPr="00663370">
              <w:rPr>
                <w:rFonts w:ascii="Times New Roman" w:hAnsi="Times New Roman" w:cs="Times New Roman"/>
                <w:sz w:val="24"/>
                <w:szCs w:val="24"/>
              </w:rPr>
              <w:t>zapažene rezultate (u 2019. Sudjelovanje na međunarodnon vojnom sportskom natjecanju u Varšavi, na međunarodnom maratonu u Ateni)</w:t>
            </w:r>
            <w:r w:rsidR="0066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pct"/>
          </w:tcPr>
          <w:p w14:paraId="76A67D75" w14:textId="77777777" w:rsidR="004A300A" w:rsidRPr="00C66292" w:rsidRDefault="004A300A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9187C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186E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404CE" w14:textId="77777777" w:rsidR="00C12289" w:rsidRPr="00733998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1957A2CB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186943B8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Upisi i napredovanje studenata, priznavanje kompetencija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1.4]</w:t>
            </w:r>
          </w:p>
        </w:tc>
      </w:tr>
      <w:tr w:rsidR="00C12289" w:rsidRPr="00EB45ED" w14:paraId="0FE5E618" w14:textId="77777777">
        <w:trPr>
          <w:trHeight w:val="640"/>
          <w:tblHeader/>
        </w:trPr>
        <w:tc>
          <w:tcPr>
            <w:tcW w:w="167" w:type="pct"/>
          </w:tcPr>
          <w:p w14:paraId="520CFB05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5706CE46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3B243D01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78452694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751D53" w:rsidRPr="00733998" w14:paraId="2A4F5896" w14:textId="77777777">
        <w:trPr>
          <w:cantSplit/>
          <w:trHeight w:val="515"/>
        </w:trPr>
        <w:tc>
          <w:tcPr>
            <w:tcW w:w="167" w:type="pct"/>
          </w:tcPr>
          <w:p w14:paraId="01B8D09C" w14:textId="77777777" w:rsidR="00751D53" w:rsidRPr="00C66292" w:rsidRDefault="00751D53" w:rsidP="00C66292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2A279264" w14:textId="1CEC0805" w:rsidR="00751D53" w:rsidRPr="00CA06E0" w:rsidRDefault="00751D53" w:rsidP="00830123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Definiranje kriterija upisa na prvu godinu preddiplomskog i diplomskog studija VI i VViU za akademsku godinu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./20</w:t>
            </w:r>
            <w:r w:rsidR="00830123">
              <w:rPr>
                <w:rFonts w:ascii="Times New Roman" w:hAnsi="Times New Roman"/>
                <w:sz w:val="24"/>
                <w:szCs w:val="24"/>
              </w:rPr>
              <w:t>2</w:t>
            </w:r>
            <w:r w:rsidR="00A95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4B27D621" w14:textId="77777777" w:rsidR="00751D53" w:rsidRPr="00CA06E0" w:rsidRDefault="00751D53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</w:t>
            </w:r>
            <w:r w:rsidRPr="00C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pct"/>
          </w:tcPr>
          <w:p w14:paraId="524E8BA0" w14:textId="77777777" w:rsidR="00751D53" w:rsidRPr="00C66292" w:rsidRDefault="00751D53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53" w:rsidRPr="00733998" w14:paraId="1A90C1A9" w14:textId="77777777">
        <w:trPr>
          <w:cantSplit/>
          <w:trHeight w:val="500"/>
        </w:trPr>
        <w:tc>
          <w:tcPr>
            <w:tcW w:w="167" w:type="pct"/>
          </w:tcPr>
          <w:p w14:paraId="410635B4" w14:textId="77777777" w:rsidR="00751D53" w:rsidRPr="00C66292" w:rsidRDefault="00751D53" w:rsidP="00C66292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2647119C" w14:textId="5FD0C0B0" w:rsidR="00751D53" w:rsidRPr="00CA06E0" w:rsidRDefault="00751D53" w:rsidP="0083012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Definiranje upisne kvote studenata za upis na prvu godinu preddiplomskog i diplomskog studija VI i VViU za akademsku godinu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./20</w:t>
            </w:r>
            <w:r w:rsidR="00830123">
              <w:rPr>
                <w:rFonts w:ascii="Times New Roman" w:hAnsi="Times New Roman"/>
                <w:sz w:val="24"/>
                <w:szCs w:val="24"/>
              </w:rPr>
              <w:t>2</w:t>
            </w:r>
            <w:r w:rsidR="00A95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0F7B51A3" w14:textId="77777777" w:rsidR="00751D53" w:rsidRPr="00CA06E0" w:rsidRDefault="00751D53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</w:t>
            </w:r>
          </w:p>
        </w:tc>
        <w:tc>
          <w:tcPr>
            <w:tcW w:w="1483" w:type="pct"/>
          </w:tcPr>
          <w:p w14:paraId="08F78407" w14:textId="77777777" w:rsidR="00751D53" w:rsidRPr="00C66292" w:rsidRDefault="00751D53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89" w:rsidRPr="00733998" w14:paraId="529FDA9B" w14:textId="77777777">
        <w:trPr>
          <w:cantSplit/>
          <w:trHeight w:val="500"/>
        </w:trPr>
        <w:tc>
          <w:tcPr>
            <w:tcW w:w="167" w:type="pct"/>
          </w:tcPr>
          <w:p w14:paraId="3E621DF4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523DDE6" w14:textId="77777777" w:rsidR="00C12289" w:rsidRPr="00CA06E0" w:rsidRDefault="00830123" w:rsidP="005C776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Upis studenata u 1. godinu preddiplomskog studijskog programa VI i VVU te na diplomske studijske programe VI i VVU te upis ostalih kadeta u više godine studija.</w:t>
            </w:r>
          </w:p>
        </w:tc>
        <w:tc>
          <w:tcPr>
            <w:tcW w:w="1759" w:type="pct"/>
          </w:tcPr>
          <w:p w14:paraId="5C04AC9A" w14:textId="77777777" w:rsidR="00C12289" w:rsidRPr="00CA06E0" w:rsidRDefault="00C12289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</w:t>
            </w:r>
          </w:p>
        </w:tc>
        <w:tc>
          <w:tcPr>
            <w:tcW w:w="1483" w:type="pct"/>
          </w:tcPr>
          <w:p w14:paraId="3A5E66F0" w14:textId="77777777" w:rsidR="00C12289" w:rsidRPr="00C66292" w:rsidRDefault="00C12289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D8" w:rsidRPr="00733998" w14:paraId="71572701" w14:textId="77777777">
        <w:trPr>
          <w:cantSplit/>
          <w:trHeight w:val="500"/>
        </w:trPr>
        <w:tc>
          <w:tcPr>
            <w:tcW w:w="167" w:type="pct"/>
          </w:tcPr>
          <w:p w14:paraId="599248D8" w14:textId="77777777" w:rsidR="006F5CD8" w:rsidRPr="00C66292" w:rsidRDefault="006F5CD8" w:rsidP="00C66292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C016CD2" w14:textId="77777777" w:rsidR="006F5CD8" w:rsidRDefault="006F5CD8" w:rsidP="005C776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Raspoređivanje kadeta VI i VVU u skupine smjerova i rodove.</w:t>
            </w:r>
          </w:p>
        </w:tc>
        <w:tc>
          <w:tcPr>
            <w:tcW w:w="1759" w:type="pct"/>
          </w:tcPr>
          <w:p w14:paraId="3DB892C6" w14:textId="77777777" w:rsidR="006F5CD8" w:rsidRDefault="006F5CD8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</w:t>
            </w:r>
          </w:p>
        </w:tc>
        <w:tc>
          <w:tcPr>
            <w:tcW w:w="1483" w:type="pct"/>
          </w:tcPr>
          <w:p w14:paraId="6CE391A4" w14:textId="77777777" w:rsidR="006F5CD8" w:rsidRPr="00C66292" w:rsidRDefault="006F5CD8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036E4" w14:textId="77777777" w:rsidR="00C12289" w:rsidRDefault="00C12289" w:rsidP="00C01748">
      <w:pPr>
        <w:ind w:right="-13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6A776" w14:textId="77777777" w:rsidR="00C12289" w:rsidRDefault="00C12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0A11FD24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7C134383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Nastavno osoblje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1.5]</w:t>
            </w:r>
          </w:p>
        </w:tc>
      </w:tr>
      <w:tr w:rsidR="00C12289" w:rsidRPr="00EB45ED" w14:paraId="757A5CE1" w14:textId="77777777">
        <w:trPr>
          <w:trHeight w:val="640"/>
          <w:tblHeader/>
        </w:trPr>
        <w:tc>
          <w:tcPr>
            <w:tcW w:w="167" w:type="pct"/>
          </w:tcPr>
          <w:p w14:paraId="6F290DFD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150AA0CB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53C74537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1EB73509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5B3702" w:rsidRPr="00733998" w14:paraId="567767D2" w14:textId="77777777">
        <w:trPr>
          <w:cantSplit/>
          <w:trHeight w:val="515"/>
        </w:trPr>
        <w:tc>
          <w:tcPr>
            <w:tcW w:w="167" w:type="pct"/>
          </w:tcPr>
          <w:p w14:paraId="724A0FEF" w14:textId="77777777" w:rsidR="005B3702" w:rsidRPr="00C66292" w:rsidRDefault="005B3702" w:rsidP="00C6629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E5228C1" w14:textId="3BD46455" w:rsidR="005B3702" w:rsidRPr="00CA06E0" w:rsidRDefault="005B3702" w:rsidP="007F197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Upisivanje nastavnog opterećenja svih dionika nastavnog procesa za akademsku godinu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50F2415D" w14:textId="77777777" w:rsidR="005B3702" w:rsidRDefault="005B3702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potpunosti.</w:t>
            </w:r>
          </w:p>
        </w:tc>
        <w:tc>
          <w:tcPr>
            <w:tcW w:w="1483" w:type="pct"/>
          </w:tcPr>
          <w:p w14:paraId="78C27109" w14:textId="77777777" w:rsidR="005B3702" w:rsidRPr="00C66292" w:rsidRDefault="005B370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02" w:rsidRPr="00733998" w14:paraId="27BD89A4" w14:textId="77777777">
        <w:trPr>
          <w:cantSplit/>
          <w:trHeight w:val="515"/>
        </w:trPr>
        <w:tc>
          <w:tcPr>
            <w:tcW w:w="167" w:type="pct"/>
          </w:tcPr>
          <w:p w14:paraId="3DD6BF60" w14:textId="77777777" w:rsidR="005B3702" w:rsidRPr="00C66292" w:rsidRDefault="005B3702" w:rsidP="00C6629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278A8C7" w14:textId="77777777" w:rsidR="005B3702" w:rsidRPr="006F5CD8" w:rsidRDefault="005B3702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D8">
              <w:rPr>
                <w:rFonts w:ascii="Times New Roman" w:hAnsi="Times New Roman"/>
                <w:sz w:val="24"/>
                <w:szCs w:val="24"/>
              </w:rPr>
              <w:t>Nastavak aktivnosti međunarodne mobilnosti nastavnika.</w:t>
            </w:r>
          </w:p>
        </w:tc>
        <w:tc>
          <w:tcPr>
            <w:tcW w:w="1759" w:type="pct"/>
          </w:tcPr>
          <w:p w14:paraId="6D6C9D84" w14:textId="77777777" w:rsidR="00F6686B" w:rsidRPr="00663370" w:rsidRDefault="00F6686B" w:rsidP="00F6686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>Ostvarene odlazne mobilnosti na sljedeće institucije: Vojna akademija Skopje, National Military University Vasil Levski, Sofia, Rakovski National Defence College, Sofia, Technical Military Academy, Bukurešt, Military Academy, Lisabon.</w:t>
            </w:r>
          </w:p>
          <w:p w14:paraId="33534926" w14:textId="77777777" w:rsidR="00F6686B" w:rsidRPr="00663370" w:rsidRDefault="00F6686B" w:rsidP="00F6686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>Ostvarene dolazne mobilnosti sa: National Military University Vasil Levski, Sofia, Rakovski National Defence College.</w:t>
            </w:r>
          </w:p>
          <w:p w14:paraId="20451B68" w14:textId="640E1CD7" w:rsidR="008E6F6F" w:rsidRPr="006F5CD8" w:rsidRDefault="00F6686B" w:rsidP="00F6686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0">
              <w:rPr>
                <w:rFonts w:ascii="Times New Roman" w:hAnsi="Times New Roman" w:cs="Times New Roman"/>
                <w:sz w:val="24"/>
                <w:szCs w:val="24"/>
              </w:rPr>
              <w:t>Dogovorene i druge mobilnosti koje su uslijed pandemije koronavirusa odgođene.</w:t>
            </w:r>
          </w:p>
        </w:tc>
        <w:tc>
          <w:tcPr>
            <w:tcW w:w="1483" w:type="pct"/>
          </w:tcPr>
          <w:p w14:paraId="16391A95" w14:textId="77777777" w:rsidR="005B3702" w:rsidRPr="00054C64" w:rsidRDefault="005B370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3702" w:rsidRPr="00733998" w14:paraId="54E94B7A" w14:textId="77777777">
        <w:trPr>
          <w:cantSplit/>
          <w:trHeight w:val="515"/>
        </w:trPr>
        <w:tc>
          <w:tcPr>
            <w:tcW w:w="167" w:type="pct"/>
          </w:tcPr>
          <w:p w14:paraId="2D56254E" w14:textId="1D2A16CA" w:rsidR="005B3702" w:rsidRPr="00C66292" w:rsidRDefault="005B3702" w:rsidP="00C6629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CE1FB2C" w14:textId="337678CD" w:rsidR="005B3702" w:rsidRPr="00CA06E0" w:rsidRDefault="005B3702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i donošenje Izvedbenog plana / </w:t>
            </w:r>
            <w:r w:rsidRPr="005B3702">
              <w:rPr>
                <w:rFonts w:ascii="Times New Roman" w:hAnsi="Times New Roman"/>
                <w:sz w:val="24"/>
                <w:szCs w:val="24"/>
              </w:rPr>
              <w:t xml:space="preserve">Reda predavanja nastave za akademsku godinu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2019</w:t>
            </w:r>
            <w:r w:rsidRPr="005B3702">
              <w:rPr>
                <w:rFonts w:ascii="Times New Roman" w:hAnsi="Times New Roman"/>
                <w:sz w:val="24"/>
                <w:szCs w:val="24"/>
              </w:rPr>
              <w:t>./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B3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646DBF05" w14:textId="77777777" w:rsidR="005B3702" w:rsidRDefault="005B3702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potpunosti.</w:t>
            </w:r>
          </w:p>
        </w:tc>
        <w:tc>
          <w:tcPr>
            <w:tcW w:w="1483" w:type="pct"/>
          </w:tcPr>
          <w:p w14:paraId="6145FC34" w14:textId="77777777" w:rsidR="005B3702" w:rsidRPr="00C66292" w:rsidRDefault="005B370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02" w:rsidRPr="00733998" w14:paraId="49BF9398" w14:textId="77777777">
        <w:trPr>
          <w:cantSplit/>
          <w:trHeight w:val="515"/>
        </w:trPr>
        <w:tc>
          <w:tcPr>
            <w:tcW w:w="167" w:type="pct"/>
          </w:tcPr>
          <w:p w14:paraId="15017970" w14:textId="77777777" w:rsidR="005B3702" w:rsidRPr="00C66292" w:rsidRDefault="005B3702" w:rsidP="00C6629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49C89A9" w14:textId="661AAAA6" w:rsidR="005B3702" w:rsidRDefault="005B3702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Donošenje Informacijskog paketa ECTS-a za akademsku godinu 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="0043596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345A1FA4" w14:textId="77777777" w:rsidR="005B3702" w:rsidRDefault="005B3702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Provedeno u potpunosti.</w:t>
            </w:r>
          </w:p>
        </w:tc>
        <w:tc>
          <w:tcPr>
            <w:tcW w:w="1483" w:type="pct"/>
          </w:tcPr>
          <w:p w14:paraId="007CAB2D" w14:textId="77777777" w:rsidR="005B3702" w:rsidRPr="00C66292" w:rsidRDefault="005B370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89" w:rsidRPr="00733998" w14:paraId="43DD96E8" w14:textId="77777777">
        <w:trPr>
          <w:cantSplit/>
          <w:trHeight w:val="500"/>
        </w:trPr>
        <w:tc>
          <w:tcPr>
            <w:tcW w:w="167" w:type="pct"/>
          </w:tcPr>
          <w:p w14:paraId="558E1B8A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47C362F6" w14:textId="4535A230" w:rsidR="00C12289" w:rsidRPr="0034685D" w:rsidRDefault="00C12289" w:rsidP="00EA6F5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D">
              <w:rPr>
                <w:rFonts w:ascii="Times New Roman" w:hAnsi="Times New Roman" w:cs="Times New Roman"/>
                <w:sz w:val="24"/>
                <w:szCs w:val="24"/>
              </w:rPr>
              <w:t>Provođenje sveučilišne Ankete za procjenu rada nas</w:t>
            </w:r>
            <w:r w:rsidR="00EA6F59">
              <w:rPr>
                <w:rFonts w:ascii="Times New Roman" w:hAnsi="Times New Roman" w:cs="Times New Roman"/>
                <w:sz w:val="24"/>
                <w:szCs w:val="24"/>
              </w:rPr>
              <w:t xml:space="preserve">tavnika u akademskoj godini </w:t>
            </w:r>
            <w:r w:rsidR="004359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4685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359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4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pct"/>
          </w:tcPr>
          <w:p w14:paraId="2DB84B70" w14:textId="0C754358" w:rsidR="00C12289" w:rsidRPr="0034685D" w:rsidRDefault="003E2232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Provodi se u skladu s cikličkim planom anketiranja Sveučilišta u Zagrebu. </w:t>
            </w:r>
            <w:r w:rsidR="00C12289" w:rsidRPr="003468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3" w:type="pct"/>
          </w:tcPr>
          <w:p w14:paraId="1232D9E3" w14:textId="77777777" w:rsidR="00C12289" w:rsidRPr="00C66292" w:rsidRDefault="00C12289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31A06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A268E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5EF46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7EE72EAC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4C193A87" w14:textId="77777777" w:rsidR="00C12289" w:rsidRPr="00C66292" w:rsidRDefault="00C12289" w:rsidP="00C66292">
            <w:pPr>
              <w:pStyle w:val="ListParagraph"/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Znanstveno-istraživačka i umjetnička djelatnost</w:t>
            </w:r>
          </w:p>
        </w:tc>
      </w:tr>
      <w:tr w:rsidR="00C12289" w:rsidRPr="00EB45ED" w14:paraId="59A8BAE8" w14:textId="77777777">
        <w:trPr>
          <w:trHeight w:val="640"/>
          <w:tblHeader/>
        </w:trPr>
        <w:tc>
          <w:tcPr>
            <w:tcW w:w="167" w:type="pct"/>
          </w:tcPr>
          <w:p w14:paraId="05F67054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5A3FF319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625DE2D7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46D44D5D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086E17" w:rsidRPr="00733998" w14:paraId="4376857A" w14:textId="77777777">
        <w:trPr>
          <w:cantSplit/>
          <w:trHeight w:val="515"/>
        </w:trPr>
        <w:tc>
          <w:tcPr>
            <w:tcW w:w="167" w:type="pct"/>
          </w:tcPr>
          <w:p w14:paraId="3F748C5F" w14:textId="77777777" w:rsidR="00086E17" w:rsidRPr="00C66292" w:rsidRDefault="00086E17" w:rsidP="00C6629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539F1C0" w14:textId="28E3A66F" w:rsidR="00086E17" w:rsidRPr="006F5CD8" w:rsidRDefault="00086E17" w:rsidP="006D40F7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PESCO „CBRN SaaS“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(PESCO: Permanent Structured Cooperation – suradnja država članica Europske unije u okviru Zajedničke sigurnosne i obrambene politike EU-a)</w:t>
            </w:r>
          </w:p>
        </w:tc>
        <w:tc>
          <w:tcPr>
            <w:tcW w:w="1759" w:type="pct"/>
          </w:tcPr>
          <w:p w14:paraId="4BCB26BA" w14:textId="77777777" w:rsidR="00996F7B" w:rsidRDefault="00086E17" w:rsidP="008F67C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Kontinuirana aktivnost, </w:t>
            </w:r>
            <w:r w:rsidR="00996F7B">
              <w:rPr>
                <w:rFonts w:ascii="Times New Roman" w:hAnsi="Times New Roman"/>
                <w:sz w:val="24"/>
                <w:szCs w:val="24"/>
              </w:rPr>
              <w:t xml:space="preserve">provodi se, </w:t>
            </w:r>
          </w:p>
          <w:p w14:paraId="4AFC3967" w14:textId="113F7DD6" w:rsidR="00086E17" w:rsidRPr="006F5CD8" w:rsidRDefault="00996F7B" w:rsidP="008F67C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/>
                <w:sz w:val="24"/>
                <w:szCs w:val="24"/>
              </w:rPr>
              <w:t>sudjelovanje Republike Hrvatske potvrđeno potpisivanjem partnerskog sporazuma na sastanku ministara obrane u Briselu 12.11. 2020.</w:t>
            </w:r>
          </w:p>
        </w:tc>
        <w:tc>
          <w:tcPr>
            <w:tcW w:w="1483" w:type="pct"/>
          </w:tcPr>
          <w:p w14:paraId="4932F890" w14:textId="77777777" w:rsidR="00086E17" w:rsidRPr="00C66292" w:rsidRDefault="00086E17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6D" w:rsidRPr="00733998" w14:paraId="721C85C3" w14:textId="77777777">
        <w:trPr>
          <w:cantSplit/>
          <w:trHeight w:val="515"/>
        </w:trPr>
        <w:tc>
          <w:tcPr>
            <w:tcW w:w="167" w:type="pct"/>
          </w:tcPr>
          <w:p w14:paraId="26E1B62E" w14:textId="77777777" w:rsidR="00D23C6D" w:rsidRPr="00C66292" w:rsidRDefault="00D23C6D" w:rsidP="00D23C6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C16D1FC" w14:textId="58CD95F0" w:rsidR="00D23C6D" w:rsidRPr="006F5CD8" w:rsidRDefault="00D23C6D" w:rsidP="00D23C6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„ Infrastrukturno uređenje i opremanje NBK laboratorija na HVU „Dr. Franjo Tuđman“</w:t>
            </w:r>
          </w:p>
        </w:tc>
        <w:tc>
          <w:tcPr>
            <w:tcW w:w="1759" w:type="pct"/>
          </w:tcPr>
          <w:p w14:paraId="52829121" w14:textId="63052F8E" w:rsidR="00D23C6D" w:rsidRPr="006F5CD8" w:rsidRDefault="00D23C6D" w:rsidP="00D23C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se provodi, financiranje sredstvima MORH-a (registar projekata MORH-a).</w:t>
            </w:r>
          </w:p>
        </w:tc>
        <w:tc>
          <w:tcPr>
            <w:tcW w:w="1483" w:type="pct"/>
          </w:tcPr>
          <w:p w14:paraId="76067DFF" w14:textId="77777777" w:rsidR="00D23C6D" w:rsidRPr="00C66292" w:rsidRDefault="00D23C6D" w:rsidP="00D23C6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6D" w:rsidRPr="00733998" w14:paraId="7CF02EE7" w14:textId="77777777">
        <w:trPr>
          <w:cantSplit/>
          <w:trHeight w:val="515"/>
        </w:trPr>
        <w:tc>
          <w:tcPr>
            <w:tcW w:w="167" w:type="pct"/>
          </w:tcPr>
          <w:p w14:paraId="2336B9F7" w14:textId="77777777" w:rsidR="00D23C6D" w:rsidRPr="00C66292" w:rsidRDefault="00D23C6D" w:rsidP="00D23C6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0588F175" w14:textId="77777777" w:rsidR="00D23C6D" w:rsidRPr="006F5CD8" w:rsidRDefault="00D23C6D" w:rsidP="00D23C6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D8">
              <w:rPr>
                <w:rFonts w:ascii="Times New Roman" w:hAnsi="Times New Roman"/>
                <w:sz w:val="24"/>
                <w:szCs w:val="24"/>
              </w:rPr>
              <w:t>Projekt Centra za obrambene i strateške studije „GIS model opće prohodnosti zemljišta“</w:t>
            </w:r>
          </w:p>
        </w:tc>
        <w:tc>
          <w:tcPr>
            <w:tcW w:w="1759" w:type="pct"/>
          </w:tcPr>
          <w:p w14:paraId="71A3B5DF" w14:textId="77777777" w:rsidR="00D23C6D" w:rsidRPr="006F5CD8" w:rsidRDefault="00D23C6D" w:rsidP="00D23C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CD8">
              <w:rPr>
                <w:rFonts w:ascii="Times New Roman" w:hAnsi="Times New Roman" w:cs="Times New Roman"/>
                <w:sz w:val="24"/>
                <w:szCs w:val="24"/>
              </w:rPr>
              <w:t>Kontinuirana aktivnost, provodi se trajno.</w:t>
            </w:r>
          </w:p>
        </w:tc>
        <w:tc>
          <w:tcPr>
            <w:tcW w:w="1483" w:type="pct"/>
          </w:tcPr>
          <w:p w14:paraId="308517D6" w14:textId="77777777" w:rsidR="00D23C6D" w:rsidRPr="00C66292" w:rsidRDefault="00D23C6D" w:rsidP="00D23C6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6D" w:rsidRPr="00733998" w14:paraId="7246C2EA" w14:textId="77777777">
        <w:trPr>
          <w:cantSplit/>
          <w:trHeight w:val="515"/>
        </w:trPr>
        <w:tc>
          <w:tcPr>
            <w:tcW w:w="167" w:type="pct"/>
          </w:tcPr>
          <w:p w14:paraId="25443CAB" w14:textId="77777777" w:rsidR="00D23C6D" w:rsidRPr="00C66292" w:rsidRDefault="00D23C6D" w:rsidP="00D23C6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45D84390" w14:textId="77777777" w:rsidR="00D23C6D" w:rsidRDefault="00D23C6D" w:rsidP="00D23C6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radu panela NATO STO (Science and Technology Organisation)</w:t>
            </w:r>
          </w:p>
        </w:tc>
        <w:tc>
          <w:tcPr>
            <w:tcW w:w="1759" w:type="pct"/>
          </w:tcPr>
          <w:p w14:paraId="14A4C42E" w14:textId="77777777" w:rsidR="00D23C6D" w:rsidRDefault="00D23C6D" w:rsidP="00D23C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 trajno.</w:t>
            </w:r>
          </w:p>
        </w:tc>
        <w:tc>
          <w:tcPr>
            <w:tcW w:w="1483" w:type="pct"/>
          </w:tcPr>
          <w:p w14:paraId="1006DC86" w14:textId="77777777" w:rsidR="00D23C6D" w:rsidRPr="00C66292" w:rsidRDefault="00D23C6D" w:rsidP="00D23C6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6D" w:rsidRPr="00733998" w14:paraId="6A4BEACE" w14:textId="77777777">
        <w:trPr>
          <w:cantSplit/>
          <w:trHeight w:val="515"/>
        </w:trPr>
        <w:tc>
          <w:tcPr>
            <w:tcW w:w="167" w:type="pct"/>
          </w:tcPr>
          <w:p w14:paraId="1FB07ABA" w14:textId="77777777" w:rsidR="00D23C6D" w:rsidRPr="00C66292" w:rsidRDefault="00D23C6D" w:rsidP="00D23C6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06104D1" w14:textId="77777777" w:rsidR="00D23C6D" w:rsidRPr="0055722F" w:rsidRDefault="00D23C6D" w:rsidP="00D23C6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22F">
              <w:rPr>
                <w:rFonts w:ascii="Times New Roman" w:hAnsi="Times New Roman"/>
                <w:sz w:val="24"/>
                <w:szCs w:val="24"/>
              </w:rPr>
              <w:t>Izdavanje časopisa "Strategos"</w:t>
            </w:r>
          </w:p>
        </w:tc>
        <w:tc>
          <w:tcPr>
            <w:tcW w:w="1759" w:type="pct"/>
          </w:tcPr>
          <w:p w14:paraId="35029833" w14:textId="77777777" w:rsidR="00D23C6D" w:rsidRDefault="00D23C6D" w:rsidP="00D23C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 trajno.</w:t>
            </w:r>
          </w:p>
        </w:tc>
        <w:tc>
          <w:tcPr>
            <w:tcW w:w="1483" w:type="pct"/>
          </w:tcPr>
          <w:p w14:paraId="3F95A0F0" w14:textId="77777777" w:rsidR="00D23C6D" w:rsidRPr="00C66292" w:rsidRDefault="00D23C6D" w:rsidP="00D23C6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1" w:rsidRPr="009132D1" w14:paraId="09344A0C" w14:textId="77777777" w:rsidTr="009132D1">
        <w:trPr>
          <w:cantSplit/>
          <w:trHeight w:val="7815"/>
        </w:trPr>
        <w:tc>
          <w:tcPr>
            <w:tcW w:w="167" w:type="pct"/>
          </w:tcPr>
          <w:p w14:paraId="7D7BD5F2" w14:textId="77777777" w:rsidR="00D23C6D" w:rsidRPr="00C66292" w:rsidRDefault="00D23C6D" w:rsidP="00D23C6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2CBA173" w14:textId="77777777" w:rsidR="00D23C6D" w:rsidRDefault="00D23C6D" w:rsidP="00D23C6D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Pisanje znanstvenih radova i sudjelovanje na znanstvenim konferencijama</w:t>
            </w:r>
          </w:p>
        </w:tc>
        <w:tc>
          <w:tcPr>
            <w:tcW w:w="1759" w:type="pct"/>
          </w:tcPr>
          <w:p w14:paraId="2A48466C" w14:textId="419126B4" w:rsidR="002B30CF" w:rsidRPr="00A950E1" w:rsidRDefault="002B30CF" w:rsidP="00D23C6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okviru platforme DABAR otvoren degitalni repozitorij HVU-a.</w:t>
            </w:r>
          </w:p>
        </w:tc>
        <w:tc>
          <w:tcPr>
            <w:tcW w:w="1483" w:type="pct"/>
          </w:tcPr>
          <w:p w14:paraId="768FE8A2" w14:textId="77777777" w:rsidR="00FF61E3" w:rsidRPr="009132D1" w:rsidRDefault="00FF61E3" w:rsidP="00FF61E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1">
              <w:rPr>
                <w:rFonts w:ascii="Times New Roman" w:hAnsi="Times New Roman" w:cs="Times New Roman"/>
                <w:sz w:val="24"/>
                <w:szCs w:val="24"/>
              </w:rPr>
              <w:t>Domjančić: sudjelovao kao član Scientific Committee na međunarodnoj konferenciji „Language-Security-Technology“ Military University of Technology, Varšava; sudjelovao na međunarodnoj znanstvenoj konferenciji „Long-term security environment challenges and armed forces capabilities development“, Rakovski National Defence College, Sofia.</w:t>
            </w:r>
          </w:p>
          <w:p w14:paraId="007B55DF" w14:textId="77777777" w:rsidR="00FF61E3" w:rsidRPr="009132D1" w:rsidRDefault="00FF61E3" w:rsidP="00FF61E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1">
              <w:rPr>
                <w:rFonts w:ascii="Times New Roman" w:hAnsi="Times New Roman" w:cs="Times New Roman"/>
                <w:sz w:val="24"/>
                <w:szCs w:val="24"/>
              </w:rPr>
              <w:t>Objavio jedan znanstveni rad, dva rada u postupku recenziranja.</w:t>
            </w:r>
          </w:p>
          <w:p w14:paraId="39A5A9D4" w14:textId="77777777" w:rsidR="00FF61E3" w:rsidRPr="009132D1" w:rsidRDefault="00FF61E3" w:rsidP="00FF61E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1">
              <w:rPr>
                <w:rFonts w:ascii="Times New Roman" w:hAnsi="Times New Roman" w:cs="Times New Roman"/>
                <w:sz w:val="24"/>
                <w:szCs w:val="24"/>
              </w:rPr>
              <w:t>Dalibor Gernhardt i Ivan Barić sudjelovali na međunarodnoj znanstvenoj konferenciji</w:t>
            </w:r>
            <w:r w:rsidR="002A1195" w:rsidRPr="009132D1">
              <w:rPr>
                <w:rFonts w:ascii="Times New Roman" w:hAnsi="Times New Roman" w:cs="Times New Roman"/>
                <w:sz w:val="24"/>
                <w:szCs w:val="24"/>
              </w:rPr>
              <w:t xml:space="preserve"> „Security and Communication in Globalized World – Creation of Spaces“.</w:t>
            </w:r>
          </w:p>
          <w:p w14:paraId="31C261F2" w14:textId="7C77D0CA" w:rsidR="002A1195" w:rsidRPr="009132D1" w:rsidRDefault="002A1195" w:rsidP="00FF61E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96CA0" w14:textId="2370F64B" w:rsidR="006D40F7" w:rsidRDefault="006D40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90DCB" w14:textId="77777777" w:rsidR="006D40F7" w:rsidRPr="006F5CD8" w:rsidRDefault="006D40F7" w:rsidP="006D40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B2EC27" w14:textId="77777777" w:rsidR="006D40F7" w:rsidRPr="006D40F7" w:rsidRDefault="006D40F7" w:rsidP="006D40F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F1A71FB" w14:textId="77777777" w:rsidR="00C12289" w:rsidRPr="002F3D76" w:rsidRDefault="00C12289" w:rsidP="002F3D7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56DE52A6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74936D8B" w14:textId="77777777" w:rsidR="00C12289" w:rsidRPr="00C66292" w:rsidRDefault="00C12289" w:rsidP="00C66292">
            <w:pPr>
              <w:pStyle w:val="ListParagraph"/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 Stručna djelatnost</w:t>
            </w:r>
          </w:p>
        </w:tc>
      </w:tr>
      <w:tr w:rsidR="00C12289" w:rsidRPr="00EB45ED" w14:paraId="198E4D3C" w14:textId="77777777">
        <w:trPr>
          <w:trHeight w:val="640"/>
          <w:tblHeader/>
        </w:trPr>
        <w:tc>
          <w:tcPr>
            <w:tcW w:w="167" w:type="pct"/>
          </w:tcPr>
          <w:p w14:paraId="2A158C8A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17BD42A2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52B1F2AE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0FB7CF09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D22E5B" w:rsidRPr="00733998" w14:paraId="3B08C049" w14:textId="77777777">
        <w:trPr>
          <w:cantSplit/>
          <w:trHeight w:val="515"/>
        </w:trPr>
        <w:tc>
          <w:tcPr>
            <w:tcW w:w="167" w:type="pct"/>
          </w:tcPr>
          <w:p w14:paraId="0335BCC9" w14:textId="77777777" w:rsidR="00D22E5B" w:rsidRPr="00C66292" w:rsidRDefault="00D22E5B" w:rsidP="00D22E5B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F981129" w14:textId="56F6CB68" w:rsidR="00D22E5B" w:rsidRDefault="00D22E5B" w:rsidP="00D22E5B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Organizacija Okruglog stola „Vrhovni zapovjednik i državnik dr. sc. Franjo Tuđman“</w:t>
            </w:r>
          </w:p>
        </w:tc>
        <w:tc>
          <w:tcPr>
            <w:tcW w:w="1759" w:type="pct"/>
          </w:tcPr>
          <w:p w14:paraId="47D716D5" w14:textId="09A53547" w:rsidR="00D22E5B" w:rsidRDefault="00A92A46" w:rsidP="00D22E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Održano.</w:t>
            </w:r>
          </w:p>
        </w:tc>
        <w:tc>
          <w:tcPr>
            <w:tcW w:w="1483" w:type="pct"/>
          </w:tcPr>
          <w:p w14:paraId="2193B80E" w14:textId="77777777" w:rsidR="00D22E5B" w:rsidRPr="00C66292" w:rsidRDefault="00D22E5B" w:rsidP="00D22E5B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4" w:rsidRPr="00733998" w14:paraId="4A3EDF4B" w14:textId="77777777">
        <w:trPr>
          <w:cantSplit/>
          <w:trHeight w:val="515"/>
        </w:trPr>
        <w:tc>
          <w:tcPr>
            <w:tcW w:w="167" w:type="pct"/>
          </w:tcPr>
          <w:p w14:paraId="1D1D211A" w14:textId="77777777" w:rsidR="00237DC4" w:rsidRPr="00C66292" w:rsidRDefault="00237DC4" w:rsidP="00237DC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018BB180" w14:textId="2B078022" w:rsidR="00237DC4" w:rsidRPr="006F5CD8" w:rsidRDefault="00237DC4" w:rsidP="00237DC4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Organizacija međunarodnog znanstveno-stručnog skupa „Izazovi sveučilišnog vojnog obrazovanja“</w:t>
            </w:r>
          </w:p>
        </w:tc>
        <w:tc>
          <w:tcPr>
            <w:tcW w:w="1759" w:type="pct"/>
          </w:tcPr>
          <w:p w14:paraId="672520D0" w14:textId="461D3D68" w:rsidR="00237DC4" w:rsidRPr="006F5CD8" w:rsidRDefault="009132D1" w:rsidP="00237DC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Održano u rujnu 2019.</w:t>
            </w:r>
            <w:r w:rsidR="00A92A46">
              <w:rPr>
                <w:rFonts w:ascii="Times New Roman" w:hAnsi="Times New Roman"/>
                <w:sz w:val="24"/>
                <w:szCs w:val="24"/>
              </w:rPr>
              <w:t xml:space="preserve"> godine (Kovčanje, Mali Lošinj)</w:t>
            </w:r>
          </w:p>
        </w:tc>
        <w:tc>
          <w:tcPr>
            <w:tcW w:w="1483" w:type="pct"/>
          </w:tcPr>
          <w:p w14:paraId="1668B6F0" w14:textId="77777777" w:rsidR="00237DC4" w:rsidRPr="0074646A" w:rsidRDefault="00237DC4" w:rsidP="00237DC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34CC7" w:rsidRPr="00733998" w14:paraId="6AE2C1B3" w14:textId="77777777">
        <w:trPr>
          <w:cantSplit/>
          <w:trHeight w:val="515"/>
        </w:trPr>
        <w:tc>
          <w:tcPr>
            <w:tcW w:w="167" w:type="pct"/>
          </w:tcPr>
          <w:p w14:paraId="59C58A22" w14:textId="77777777" w:rsidR="00F34CC7" w:rsidRPr="00C66292" w:rsidRDefault="00F34CC7" w:rsidP="00C66292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0A511D7C" w14:textId="77777777" w:rsidR="00F34CC7" w:rsidRPr="006F5CD8" w:rsidRDefault="00F34CC7" w:rsidP="005D76C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CD8">
              <w:rPr>
                <w:rFonts w:ascii="Times New Roman" w:hAnsi="Times New Roman" w:cs="Times New Roman"/>
                <w:sz w:val="24"/>
                <w:szCs w:val="24"/>
              </w:rPr>
              <w:t xml:space="preserve">Organizacija </w:t>
            </w:r>
            <w:r w:rsidR="0074646A" w:rsidRPr="006F5CD8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 w:rsidRPr="006F5CD8">
              <w:rPr>
                <w:rFonts w:ascii="Times New Roman" w:hAnsi="Times New Roman" w:cs="Times New Roman"/>
                <w:sz w:val="24"/>
                <w:szCs w:val="24"/>
              </w:rPr>
              <w:t xml:space="preserve">radionice </w:t>
            </w:r>
            <w:r w:rsidR="0074646A" w:rsidRPr="006F5CD8">
              <w:rPr>
                <w:rFonts w:ascii="Times New Roman" w:hAnsi="Times New Roman" w:cs="Times New Roman"/>
                <w:sz w:val="24"/>
                <w:szCs w:val="24"/>
              </w:rPr>
              <w:t>o vojnom obrazovanju</w:t>
            </w:r>
          </w:p>
        </w:tc>
        <w:tc>
          <w:tcPr>
            <w:tcW w:w="1759" w:type="pct"/>
          </w:tcPr>
          <w:p w14:paraId="64E4DD6F" w14:textId="4962D456" w:rsidR="00F34CC7" w:rsidRPr="006F5CD8" w:rsidRDefault="00A92A46" w:rsidP="003E22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radionica o vojnom obrazovanja koja se tradicionalno održavala u rujnu svake godine prije početka nove akademske godine, od 2019. Godine prerasla je u međunarodni znanstveno-stručni skup (navedeno pod točkom b).</w:t>
            </w:r>
          </w:p>
        </w:tc>
        <w:tc>
          <w:tcPr>
            <w:tcW w:w="1483" w:type="pct"/>
          </w:tcPr>
          <w:p w14:paraId="3B0FDECA" w14:textId="77777777" w:rsidR="00F34CC7" w:rsidRPr="0074646A" w:rsidRDefault="00F34CC7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D76C5" w:rsidRPr="00733998" w14:paraId="18666E61" w14:textId="77777777">
        <w:trPr>
          <w:cantSplit/>
          <w:trHeight w:val="515"/>
        </w:trPr>
        <w:tc>
          <w:tcPr>
            <w:tcW w:w="167" w:type="pct"/>
          </w:tcPr>
          <w:p w14:paraId="182DD376" w14:textId="77777777" w:rsidR="005D76C5" w:rsidRPr="00C66292" w:rsidRDefault="005D76C5" w:rsidP="00C66292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1160AD8" w14:textId="77777777" w:rsidR="005D76C5" w:rsidRDefault="00E84A33" w:rsidP="001E5A1B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Predavanje istaknutih stručnjaka</w:t>
            </w:r>
          </w:p>
        </w:tc>
        <w:tc>
          <w:tcPr>
            <w:tcW w:w="1759" w:type="pct"/>
          </w:tcPr>
          <w:p w14:paraId="35AAC40E" w14:textId="77777777" w:rsidR="005D76C5" w:rsidRDefault="00E84A33" w:rsidP="006A7E4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djelatnost, provodi se.</w:t>
            </w:r>
          </w:p>
        </w:tc>
        <w:tc>
          <w:tcPr>
            <w:tcW w:w="1483" w:type="pct"/>
          </w:tcPr>
          <w:p w14:paraId="733020C7" w14:textId="77777777" w:rsidR="005D76C5" w:rsidRPr="00C66292" w:rsidRDefault="005D76C5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52AEC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C759A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874ED" w14:textId="77777777" w:rsidR="00C12289" w:rsidRDefault="00C12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DA9C16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2D8BA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6DCE9C0D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09611E28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Resursi za učenje i podrška studentima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1.6]</w:t>
            </w:r>
          </w:p>
        </w:tc>
      </w:tr>
      <w:tr w:rsidR="00C12289" w:rsidRPr="00EB45ED" w14:paraId="562E43E1" w14:textId="77777777">
        <w:trPr>
          <w:trHeight w:val="640"/>
          <w:tblHeader/>
        </w:trPr>
        <w:tc>
          <w:tcPr>
            <w:tcW w:w="167" w:type="pct"/>
          </w:tcPr>
          <w:p w14:paraId="2A458F6B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499BB68A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75B6AE96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7C54A441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E6357C" w:rsidRPr="00733998" w14:paraId="43B56A6A" w14:textId="77777777">
        <w:trPr>
          <w:cantSplit/>
          <w:trHeight w:val="515"/>
        </w:trPr>
        <w:tc>
          <w:tcPr>
            <w:tcW w:w="167" w:type="pct"/>
          </w:tcPr>
          <w:p w14:paraId="47EEE8BA" w14:textId="77777777" w:rsidR="00E6357C" w:rsidRPr="00C66292" w:rsidRDefault="00E6357C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363072E" w14:textId="77777777" w:rsidR="00E6357C" w:rsidRPr="00CA06E0" w:rsidRDefault="00E6357C" w:rsidP="007F197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Renoviranje učionica, kabineta i amfiteatara</w:t>
            </w:r>
          </w:p>
        </w:tc>
        <w:tc>
          <w:tcPr>
            <w:tcW w:w="1759" w:type="pct"/>
          </w:tcPr>
          <w:p w14:paraId="791740DB" w14:textId="77777777" w:rsidR="00E6357C" w:rsidRPr="00CA06E0" w:rsidRDefault="00E6357C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provode se radovi na renoviranju i opremanju učionica, kabineta i amfiteatara</w:t>
            </w:r>
          </w:p>
        </w:tc>
        <w:tc>
          <w:tcPr>
            <w:tcW w:w="1483" w:type="pct"/>
          </w:tcPr>
          <w:p w14:paraId="0C2006E6" w14:textId="77777777" w:rsidR="00E6357C" w:rsidRPr="00C66292" w:rsidRDefault="00E6357C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7C" w:rsidRPr="00733998" w14:paraId="61BDE3B4" w14:textId="77777777">
        <w:trPr>
          <w:cantSplit/>
          <w:trHeight w:val="515"/>
        </w:trPr>
        <w:tc>
          <w:tcPr>
            <w:tcW w:w="167" w:type="pct"/>
          </w:tcPr>
          <w:p w14:paraId="21C03B94" w14:textId="77777777" w:rsidR="00E6357C" w:rsidRPr="00C66292" w:rsidRDefault="00E6357C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66BA52C9" w14:textId="77777777" w:rsidR="00E6357C" w:rsidRPr="00CA06E0" w:rsidRDefault="00E6357C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Podupiranje aktivnosti Kadetskog zbora studija i Kadetskog sportskog društva</w:t>
            </w:r>
          </w:p>
        </w:tc>
        <w:tc>
          <w:tcPr>
            <w:tcW w:w="1759" w:type="pct"/>
          </w:tcPr>
          <w:p w14:paraId="1506E7CD" w14:textId="77777777" w:rsidR="00E6357C" w:rsidRPr="00CA06E0" w:rsidRDefault="00E6357C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podupiru se aktivnosti Kadetskog zbora i Kadetskog sportskog društva.</w:t>
            </w:r>
          </w:p>
        </w:tc>
        <w:tc>
          <w:tcPr>
            <w:tcW w:w="1483" w:type="pct"/>
          </w:tcPr>
          <w:p w14:paraId="44F763D6" w14:textId="77777777" w:rsidR="00E6357C" w:rsidRPr="00C66292" w:rsidRDefault="00E6357C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7C" w:rsidRPr="00733998" w14:paraId="60D0108A" w14:textId="77777777">
        <w:trPr>
          <w:cantSplit/>
          <w:trHeight w:val="515"/>
        </w:trPr>
        <w:tc>
          <w:tcPr>
            <w:tcW w:w="167" w:type="pct"/>
          </w:tcPr>
          <w:p w14:paraId="4CD55DDC" w14:textId="77777777" w:rsidR="00E6357C" w:rsidRPr="00C66292" w:rsidRDefault="00E6357C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07EA939" w14:textId="77777777" w:rsidR="00E6357C" w:rsidRPr="00CA06E0" w:rsidRDefault="00E6357C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obvezne literature</w:t>
            </w:r>
          </w:p>
        </w:tc>
        <w:tc>
          <w:tcPr>
            <w:tcW w:w="1759" w:type="pct"/>
          </w:tcPr>
          <w:p w14:paraId="062EC38E" w14:textId="77777777" w:rsidR="00E6357C" w:rsidRPr="00CA06E0" w:rsidRDefault="00E6357C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 nabava obvezne literature u skladu s popisom obavezne literature.</w:t>
            </w:r>
          </w:p>
        </w:tc>
        <w:tc>
          <w:tcPr>
            <w:tcW w:w="1483" w:type="pct"/>
          </w:tcPr>
          <w:p w14:paraId="4B10DBE0" w14:textId="77777777" w:rsidR="00E6357C" w:rsidRPr="00C66292" w:rsidRDefault="00E6357C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A" w:rsidRPr="00733998" w14:paraId="0912E00C" w14:textId="77777777">
        <w:trPr>
          <w:cantSplit/>
          <w:trHeight w:val="515"/>
        </w:trPr>
        <w:tc>
          <w:tcPr>
            <w:tcW w:w="167" w:type="pct"/>
          </w:tcPr>
          <w:p w14:paraId="29177B1D" w14:textId="77777777" w:rsidR="00CB5DBA" w:rsidRPr="00C66292" w:rsidRDefault="00CB5DBA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04DAE07B" w14:textId="77777777" w:rsidR="00CB5DBA" w:rsidRDefault="00CB5DBA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Humanitarne akcije Kadetskog zbora</w:t>
            </w:r>
          </w:p>
        </w:tc>
        <w:tc>
          <w:tcPr>
            <w:tcW w:w="1759" w:type="pct"/>
          </w:tcPr>
          <w:p w14:paraId="5BE27319" w14:textId="77777777" w:rsidR="00CB5DBA" w:rsidRPr="00CA06E0" w:rsidRDefault="00CB5DBA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19666A90" w14:textId="77777777" w:rsidR="00CB5DBA" w:rsidRPr="00C66292" w:rsidRDefault="00CB5DBA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A" w:rsidRPr="00733998" w14:paraId="7FE0BC39" w14:textId="77777777">
        <w:trPr>
          <w:cantSplit/>
          <w:trHeight w:val="515"/>
        </w:trPr>
        <w:tc>
          <w:tcPr>
            <w:tcW w:w="167" w:type="pct"/>
          </w:tcPr>
          <w:p w14:paraId="3429D5A5" w14:textId="77777777" w:rsidR="00CB5DBA" w:rsidRPr="00C66292" w:rsidRDefault="00CB5DBA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43F5F801" w14:textId="77777777" w:rsidR="00CB5DBA" w:rsidRDefault="00CB5DBA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rada Kadetskog kluba</w:t>
            </w:r>
          </w:p>
        </w:tc>
        <w:tc>
          <w:tcPr>
            <w:tcW w:w="1759" w:type="pct"/>
          </w:tcPr>
          <w:p w14:paraId="4E3808C4" w14:textId="77777777" w:rsidR="00CB5DBA" w:rsidRPr="00CA06E0" w:rsidRDefault="00CB5DBA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56B52F34" w14:textId="77777777" w:rsidR="00CB5DBA" w:rsidRPr="00C66292" w:rsidRDefault="00CB5DBA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BA" w:rsidRPr="00733998" w14:paraId="104419D0" w14:textId="77777777">
        <w:trPr>
          <w:cantSplit/>
          <w:trHeight w:val="515"/>
        </w:trPr>
        <w:tc>
          <w:tcPr>
            <w:tcW w:w="167" w:type="pct"/>
          </w:tcPr>
          <w:p w14:paraId="6BA1CAD8" w14:textId="77777777" w:rsidR="00CB5DBA" w:rsidRPr="00C66292" w:rsidRDefault="00CB5DBA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8EFAF4A" w14:textId="77777777" w:rsidR="00CB5DBA" w:rsidRDefault="00CB5DBA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Izdavanje kadetskog lista Kadet</w:t>
            </w:r>
          </w:p>
        </w:tc>
        <w:tc>
          <w:tcPr>
            <w:tcW w:w="1759" w:type="pct"/>
          </w:tcPr>
          <w:p w14:paraId="5E24763C" w14:textId="2E10CA09" w:rsidR="00CB5DBA" w:rsidRPr="00CA06E0" w:rsidRDefault="00CB5DBA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 (izdavanje dva ili tri izdanja godišnje).</w:t>
            </w:r>
          </w:p>
        </w:tc>
        <w:tc>
          <w:tcPr>
            <w:tcW w:w="1483" w:type="pct"/>
          </w:tcPr>
          <w:p w14:paraId="37D8B929" w14:textId="77777777" w:rsidR="00CB5DBA" w:rsidRPr="00C66292" w:rsidRDefault="00CB5DBA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ED" w:rsidRPr="00733998" w14:paraId="5B4E7B3B" w14:textId="77777777">
        <w:trPr>
          <w:cantSplit/>
          <w:trHeight w:val="515"/>
        </w:trPr>
        <w:tc>
          <w:tcPr>
            <w:tcW w:w="167" w:type="pct"/>
          </w:tcPr>
          <w:p w14:paraId="35F883CA" w14:textId="77777777" w:rsidR="007C6AED" w:rsidRPr="00C66292" w:rsidRDefault="007C6AED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9E4A1B2" w14:textId="65EAC9C4" w:rsidR="007C6AED" w:rsidRDefault="007C6AED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Osiguranje psihološke podrške kadetima</w:t>
            </w:r>
          </w:p>
        </w:tc>
        <w:tc>
          <w:tcPr>
            <w:tcW w:w="1759" w:type="pct"/>
          </w:tcPr>
          <w:p w14:paraId="731BDDD0" w14:textId="3F31DE67" w:rsidR="007C6AED" w:rsidRDefault="007C6AED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0F195E97" w14:textId="77777777" w:rsidR="007C6AED" w:rsidRPr="00C66292" w:rsidRDefault="007C6AED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71" w:rsidRPr="00733998" w14:paraId="61B718ED" w14:textId="77777777">
        <w:trPr>
          <w:cantSplit/>
          <w:trHeight w:val="515"/>
        </w:trPr>
        <w:tc>
          <w:tcPr>
            <w:tcW w:w="167" w:type="pct"/>
          </w:tcPr>
          <w:p w14:paraId="133648C9" w14:textId="77777777" w:rsidR="00295371" w:rsidRPr="00C66292" w:rsidRDefault="00295371" w:rsidP="00C6629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249306A3" w14:textId="7DB120A7" w:rsidR="00295371" w:rsidRDefault="00295371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Omogućavanje e-učenja za studente, zbog ograničenih mogućnosti izvođenja nastave uslijed COVID-19 pandemije</w:t>
            </w:r>
          </w:p>
        </w:tc>
        <w:tc>
          <w:tcPr>
            <w:tcW w:w="1759" w:type="pct"/>
          </w:tcPr>
          <w:p w14:paraId="377256DC" w14:textId="58FE47AE" w:rsidR="00295371" w:rsidRDefault="00295371" w:rsidP="003E22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Provodi se po potrebi, studentima omogućen pristup nastavnim materijalima i polaganje ispita na </w:t>
            </w:r>
            <w:r w:rsidR="003E2232">
              <w:rPr>
                <w:rFonts w:ascii="Times New Roman" w:hAnsi="Times New Roman" w:cs="Times New Roman"/>
                <w:sz w:val="24"/>
                <w:szCs w:val="24"/>
              </w:rPr>
              <w:t>daljinu</w:t>
            </w:r>
            <w:r w:rsidR="0066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pct"/>
          </w:tcPr>
          <w:p w14:paraId="387AFFE0" w14:textId="77777777" w:rsidR="00295371" w:rsidRPr="00C66292" w:rsidRDefault="00295371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EF1B8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BD951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58F01982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6EBCB81D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Upravljanje informacijama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1.7]</w:t>
            </w:r>
          </w:p>
        </w:tc>
      </w:tr>
      <w:tr w:rsidR="00C12289" w:rsidRPr="00EB45ED" w14:paraId="0FC5C95B" w14:textId="77777777">
        <w:trPr>
          <w:trHeight w:val="640"/>
          <w:tblHeader/>
        </w:trPr>
        <w:tc>
          <w:tcPr>
            <w:tcW w:w="167" w:type="pct"/>
          </w:tcPr>
          <w:p w14:paraId="0E0F7C80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0328000A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30962253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0AAFA7D2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EB03A2" w:rsidRPr="00733998" w14:paraId="5EF2F034" w14:textId="77777777">
        <w:trPr>
          <w:cantSplit/>
          <w:trHeight w:val="515"/>
        </w:trPr>
        <w:tc>
          <w:tcPr>
            <w:tcW w:w="167" w:type="pct"/>
          </w:tcPr>
          <w:p w14:paraId="31CA6607" w14:textId="77777777" w:rsidR="00EB03A2" w:rsidRPr="00C66292" w:rsidRDefault="00EB03A2" w:rsidP="00C6629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CB8D656" w14:textId="6CF1B4DE" w:rsidR="00EB03A2" w:rsidRPr="00CA06E0" w:rsidRDefault="00EB03A2" w:rsidP="007F197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Ažuriranje mrežnih stranica </w:t>
            </w:r>
            <w:r w:rsidR="0066337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tudija VI i </w:t>
            </w:r>
            <w:r w:rsidR="0066337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tudija VViU</w:t>
            </w:r>
          </w:p>
        </w:tc>
        <w:tc>
          <w:tcPr>
            <w:tcW w:w="1759" w:type="pct"/>
          </w:tcPr>
          <w:p w14:paraId="1A037923" w14:textId="77777777" w:rsidR="00EB03A2" w:rsidRPr="00CA06E0" w:rsidRDefault="00EB03A2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124AE9AB" w14:textId="77777777" w:rsidR="00EB03A2" w:rsidRPr="00C66292" w:rsidRDefault="00EB03A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A2" w:rsidRPr="00733998" w14:paraId="571D3120" w14:textId="77777777">
        <w:trPr>
          <w:cantSplit/>
          <w:trHeight w:val="515"/>
        </w:trPr>
        <w:tc>
          <w:tcPr>
            <w:tcW w:w="167" w:type="pct"/>
          </w:tcPr>
          <w:p w14:paraId="28F5E5BD" w14:textId="77777777" w:rsidR="00EB03A2" w:rsidRPr="00C66292" w:rsidRDefault="00EB03A2" w:rsidP="00C6629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C7B5E3F" w14:textId="77777777" w:rsidR="00EB03A2" w:rsidRPr="00CA06E0" w:rsidRDefault="00EB03A2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Doprinos ažuriranju mrežnih stranica MORH</w:t>
            </w:r>
            <w:r w:rsidR="00054C64">
              <w:rPr>
                <w:rFonts w:ascii="Times New Roman" w:hAnsi="Times New Roman"/>
                <w:sz w:val="24"/>
                <w:szCs w:val="24"/>
              </w:rPr>
              <w:t>-a</w:t>
            </w:r>
          </w:p>
        </w:tc>
        <w:tc>
          <w:tcPr>
            <w:tcW w:w="1759" w:type="pct"/>
          </w:tcPr>
          <w:p w14:paraId="23DB87E1" w14:textId="77777777" w:rsidR="00EB03A2" w:rsidRPr="00CA06E0" w:rsidRDefault="00EB03A2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37F89948" w14:textId="77777777" w:rsidR="00EB03A2" w:rsidRPr="00C66292" w:rsidRDefault="00EB03A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A2" w:rsidRPr="00733998" w14:paraId="43A58C0D" w14:textId="77777777">
        <w:trPr>
          <w:cantSplit/>
          <w:trHeight w:val="515"/>
        </w:trPr>
        <w:tc>
          <w:tcPr>
            <w:tcW w:w="167" w:type="pct"/>
          </w:tcPr>
          <w:p w14:paraId="15F28DE4" w14:textId="77777777" w:rsidR="00EB03A2" w:rsidRPr="00C66292" w:rsidRDefault="00EB03A2" w:rsidP="00C6629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53A2192" w14:textId="77777777" w:rsidR="00EB03A2" w:rsidRDefault="00EB03A2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Održavanje oglasne ploče za studente i nastavnike </w:t>
            </w:r>
          </w:p>
        </w:tc>
        <w:tc>
          <w:tcPr>
            <w:tcW w:w="1759" w:type="pct"/>
          </w:tcPr>
          <w:p w14:paraId="7226AB4A" w14:textId="77777777" w:rsidR="00EB03A2" w:rsidRDefault="005B5EC7" w:rsidP="008E4A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50861A23" w14:textId="77777777" w:rsidR="00EB03A2" w:rsidRPr="00C66292" w:rsidRDefault="00EB03A2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4F" w:rsidRPr="00733998" w14:paraId="0799A443" w14:textId="77777777">
        <w:trPr>
          <w:cantSplit/>
          <w:trHeight w:val="515"/>
        </w:trPr>
        <w:tc>
          <w:tcPr>
            <w:tcW w:w="167" w:type="pct"/>
          </w:tcPr>
          <w:p w14:paraId="6B6815E8" w14:textId="77777777" w:rsidR="0069584F" w:rsidRPr="00C66292" w:rsidRDefault="0069584F" w:rsidP="00C6629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31D5155" w14:textId="31914D9F" w:rsidR="0069584F" w:rsidRDefault="0069584F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Informativni sastanci u vezi sa studijskom problematikom i studentskim pravima</w:t>
            </w:r>
          </w:p>
        </w:tc>
        <w:tc>
          <w:tcPr>
            <w:tcW w:w="1759" w:type="pct"/>
          </w:tcPr>
          <w:p w14:paraId="66C5DAA8" w14:textId="4CB7F1F0" w:rsidR="0069584F" w:rsidRDefault="0069584F" w:rsidP="00CD5D3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4F624263" w14:textId="77777777" w:rsidR="0069584F" w:rsidRPr="00C66292" w:rsidRDefault="0069584F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3B" w:rsidRPr="00733998" w14:paraId="71DEBC97" w14:textId="77777777">
        <w:trPr>
          <w:cantSplit/>
          <w:trHeight w:val="515"/>
        </w:trPr>
        <w:tc>
          <w:tcPr>
            <w:tcW w:w="167" w:type="pct"/>
          </w:tcPr>
          <w:p w14:paraId="40FAB8AC" w14:textId="77777777" w:rsidR="00CD5D3B" w:rsidRPr="00C66292" w:rsidRDefault="00CD5D3B" w:rsidP="00C6629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6D8B722D" w14:textId="4C3A72B3" w:rsidR="00CD5D3B" w:rsidRDefault="00801024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</w:t>
            </w:r>
            <w:r w:rsidR="00CD5D3B">
              <w:rPr>
                <w:rFonts w:ascii="Times New Roman" w:hAnsi="Times New Roman"/>
                <w:sz w:val="24"/>
                <w:szCs w:val="24"/>
              </w:rPr>
              <w:t xml:space="preserve"> baze dokumenata za vojne studije</w:t>
            </w:r>
          </w:p>
        </w:tc>
        <w:tc>
          <w:tcPr>
            <w:tcW w:w="1759" w:type="pct"/>
          </w:tcPr>
          <w:p w14:paraId="19A8246E" w14:textId="1BBDAB07" w:rsidR="00CD5D3B" w:rsidRDefault="00801024" w:rsidP="00CD5D3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628A6201" w14:textId="77777777" w:rsidR="00CD5D3B" w:rsidRPr="00C66292" w:rsidRDefault="00CD5D3B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5F335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FDF97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18B8E" w14:textId="77777777" w:rsidR="00C12289" w:rsidRDefault="00C12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43AF69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69B3B596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17AD2D68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Informiranje javnosti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1.8]</w:t>
            </w:r>
          </w:p>
        </w:tc>
      </w:tr>
      <w:tr w:rsidR="00C12289" w:rsidRPr="00EB45ED" w14:paraId="25C2D1B6" w14:textId="77777777">
        <w:trPr>
          <w:trHeight w:val="640"/>
          <w:tblHeader/>
        </w:trPr>
        <w:tc>
          <w:tcPr>
            <w:tcW w:w="167" w:type="pct"/>
          </w:tcPr>
          <w:p w14:paraId="2E4A2E49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6EDE647C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64C1CB33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799D61EE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265EAF" w:rsidRPr="00733998" w14:paraId="44B0608A" w14:textId="77777777">
        <w:trPr>
          <w:cantSplit/>
          <w:trHeight w:val="515"/>
        </w:trPr>
        <w:tc>
          <w:tcPr>
            <w:tcW w:w="167" w:type="pct"/>
          </w:tcPr>
          <w:p w14:paraId="3DF3FC79" w14:textId="77777777" w:rsidR="00265EAF" w:rsidRPr="00C66292" w:rsidRDefault="00265EAF" w:rsidP="00C66292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4298120" w14:textId="77777777" w:rsidR="00265EAF" w:rsidRPr="00CA06E0" w:rsidRDefault="00265EAF" w:rsidP="007F1975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Dana otvorenih vrata HVU</w:t>
            </w:r>
          </w:p>
        </w:tc>
        <w:tc>
          <w:tcPr>
            <w:tcW w:w="1759" w:type="pct"/>
          </w:tcPr>
          <w:p w14:paraId="574B9A4A" w14:textId="0DD97902" w:rsidR="00265EAF" w:rsidRPr="00CA06E0" w:rsidRDefault="003E2232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obustavljeno u ožujku zbog epidemiološke situacije.</w:t>
            </w:r>
          </w:p>
        </w:tc>
        <w:tc>
          <w:tcPr>
            <w:tcW w:w="1483" w:type="pct"/>
          </w:tcPr>
          <w:p w14:paraId="0A6AF7C8" w14:textId="77777777" w:rsidR="00265EAF" w:rsidRPr="00C66292" w:rsidRDefault="00265EAF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AF" w:rsidRPr="00733998" w14:paraId="12638CD9" w14:textId="77777777">
        <w:trPr>
          <w:cantSplit/>
          <w:trHeight w:val="515"/>
        </w:trPr>
        <w:tc>
          <w:tcPr>
            <w:tcW w:w="167" w:type="pct"/>
          </w:tcPr>
          <w:p w14:paraId="3D746068" w14:textId="77777777" w:rsidR="00265EAF" w:rsidRPr="00C66292" w:rsidRDefault="00265EAF" w:rsidP="00C66292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4A33A31" w14:textId="77777777" w:rsidR="00265EAF" w:rsidRPr="00CA06E0" w:rsidRDefault="00265EAF" w:rsidP="007F197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Smotri Sveučilišta u Zagrebu</w:t>
            </w:r>
          </w:p>
        </w:tc>
        <w:tc>
          <w:tcPr>
            <w:tcW w:w="1759" w:type="pct"/>
          </w:tcPr>
          <w:p w14:paraId="74FC3D6B" w14:textId="77777777" w:rsidR="00265EAF" w:rsidRDefault="00265EAF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 kako bi se postigla veća prisutnost studijskih programa u javnosti.</w:t>
            </w:r>
          </w:p>
          <w:p w14:paraId="0BCD26FD" w14:textId="77777777" w:rsidR="00265EAF" w:rsidRPr="00CA06E0" w:rsidRDefault="00265EAF" w:rsidP="007F197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</w:tcPr>
          <w:p w14:paraId="585D67CA" w14:textId="77777777" w:rsidR="00265EAF" w:rsidRPr="00C66292" w:rsidRDefault="00265EAF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70" w:rsidRPr="00733998" w14:paraId="7D7B53C7" w14:textId="77777777">
        <w:trPr>
          <w:cantSplit/>
          <w:trHeight w:val="515"/>
        </w:trPr>
        <w:tc>
          <w:tcPr>
            <w:tcW w:w="167" w:type="pct"/>
          </w:tcPr>
          <w:p w14:paraId="2BBDFDA3" w14:textId="77777777" w:rsidR="00891A70" w:rsidRPr="00C66292" w:rsidRDefault="00891A70" w:rsidP="00891A70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2B832FA" w14:textId="26501F74" w:rsidR="00891A70" w:rsidRDefault="00891A70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Ažuriranje i tiskanje promidžbenog materijala</w:t>
            </w:r>
          </w:p>
        </w:tc>
        <w:tc>
          <w:tcPr>
            <w:tcW w:w="1759" w:type="pct"/>
          </w:tcPr>
          <w:p w14:paraId="5F8875B6" w14:textId="2EE3B4DC" w:rsidR="00891A70" w:rsidRDefault="00891A70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1118BF9B" w14:textId="77777777" w:rsidR="00891A70" w:rsidRPr="00C66292" w:rsidRDefault="00891A70" w:rsidP="00891A7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70" w:rsidRPr="00733998" w14:paraId="4EBDED80" w14:textId="77777777">
        <w:trPr>
          <w:cantSplit/>
          <w:trHeight w:val="515"/>
        </w:trPr>
        <w:tc>
          <w:tcPr>
            <w:tcW w:w="167" w:type="pct"/>
          </w:tcPr>
          <w:p w14:paraId="101F19DB" w14:textId="77777777" w:rsidR="00891A70" w:rsidRPr="00C66292" w:rsidRDefault="00891A70" w:rsidP="00891A70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142FA2CE" w14:textId="77777777" w:rsidR="00891A70" w:rsidRDefault="00891A70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promidžbi studijskih programa u srednjim školama</w:t>
            </w:r>
          </w:p>
        </w:tc>
        <w:tc>
          <w:tcPr>
            <w:tcW w:w="1759" w:type="pct"/>
          </w:tcPr>
          <w:p w14:paraId="02856DD0" w14:textId="77777777" w:rsidR="00891A70" w:rsidRDefault="00891A70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53D28826" w14:textId="77777777" w:rsidR="00891A70" w:rsidRPr="00C66292" w:rsidRDefault="00891A70" w:rsidP="00891A7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39" w:rsidRPr="00733998" w14:paraId="50C19CF9" w14:textId="77777777">
        <w:trPr>
          <w:cantSplit/>
          <w:trHeight w:val="515"/>
        </w:trPr>
        <w:tc>
          <w:tcPr>
            <w:tcW w:w="167" w:type="pct"/>
          </w:tcPr>
          <w:p w14:paraId="624AB231" w14:textId="77777777" w:rsidR="00667639" w:rsidRPr="00C66292" w:rsidRDefault="00667639" w:rsidP="00891A70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66A2F5F0" w14:textId="2EAFE62F" w:rsidR="00667639" w:rsidRDefault="00667639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Promidžba studijskih programa na lokalnim radio i TV postajama</w:t>
            </w:r>
          </w:p>
        </w:tc>
        <w:tc>
          <w:tcPr>
            <w:tcW w:w="1759" w:type="pct"/>
          </w:tcPr>
          <w:p w14:paraId="14C1E6DC" w14:textId="1FDC9FE9" w:rsidR="00667639" w:rsidRDefault="00667639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6DC24442" w14:textId="77777777" w:rsidR="00667639" w:rsidRPr="00C66292" w:rsidRDefault="00667639" w:rsidP="00891A7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70" w:rsidRPr="00733998" w14:paraId="78CFD23D" w14:textId="77777777">
        <w:trPr>
          <w:cantSplit/>
          <w:trHeight w:val="515"/>
        </w:trPr>
        <w:tc>
          <w:tcPr>
            <w:tcW w:w="167" w:type="pct"/>
          </w:tcPr>
          <w:p w14:paraId="290BA9FA" w14:textId="77777777" w:rsidR="00891A70" w:rsidRPr="00C66292" w:rsidRDefault="00891A70" w:rsidP="00891A70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F8498F6" w14:textId="77777777" w:rsidR="00891A70" w:rsidRPr="00551290" w:rsidRDefault="00891A70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51290">
              <w:rPr>
                <w:rFonts w:ascii="Times New Roman" w:hAnsi="Times New Roman" w:cs="Times New Roman"/>
                <w:sz w:val="24"/>
                <w:szCs w:val="24"/>
              </w:rPr>
              <w:t>iskanje Vodiča kroz studijske programe</w:t>
            </w:r>
          </w:p>
        </w:tc>
        <w:tc>
          <w:tcPr>
            <w:tcW w:w="1759" w:type="pct"/>
          </w:tcPr>
          <w:p w14:paraId="5CECF799" w14:textId="77777777" w:rsidR="00891A70" w:rsidRDefault="00891A70" w:rsidP="00891A70">
            <w:r w:rsidRPr="00C227B0"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09E38772" w14:textId="77777777" w:rsidR="00891A70" w:rsidRPr="00C66292" w:rsidRDefault="00891A70" w:rsidP="00891A7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70" w:rsidRPr="00733998" w14:paraId="058CCF25" w14:textId="77777777">
        <w:trPr>
          <w:cantSplit/>
          <w:trHeight w:val="515"/>
        </w:trPr>
        <w:tc>
          <w:tcPr>
            <w:tcW w:w="167" w:type="pct"/>
          </w:tcPr>
          <w:p w14:paraId="57C16658" w14:textId="77777777" w:rsidR="00891A70" w:rsidRPr="00C66292" w:rsidRDefault="00891A70" w:rsidP="00891A70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180254C" w14:textId="77777777" w:rsidR="00891A70" w:rsidRPr="00551290" w:rsidRDefault="00891A70" w:rsidP="00891A7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51290">
              <w:rPr>
                <w:rFonts w:ascii="Times New Roman" w:hAnsi="Times New Roman" w:cs="Times New Roman"/>
                <w:sz w:val="24"/>
                <w:szCs w:val="24"/>
              </w:rPr>
              <w:t xml:space="preserve">nfo telefon HVU-a za upite građanstva te odgovaranje na mailove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postavljene kroz mrežne stranice studija</w:t>
            </w:r>
          </w:p>
        </w:tc>
        <w:tc>
          <w:tcPr>
            <w:tcW w:w="1759" w:type="pct"/>
          </w:tcPr>
          <w:p w14:paraId="1C239A98" w14:textId="77777777" w:rsidR="00891A70" w:rsidRDefault="00891A70" w:rsidP="00891A70">
            <w:r w:rsidRPr="00C227B0"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</w:tc>
        <w:tc>
          <w:tcPr>
            <w:tcW w:w="1483" w:type="pct"/>
          </w:tcPr>
          <w:p w14:paraId="1CEE85B9" w14:textId="77777777" w:rsidR="00891A70" w:rsidRPr="00C66292" w:rsidRDefault="00891A70" w:rsidP="00891A7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39" w:rsidRPr="00733998" w14:paraId="7CF7EDD2" w14:textId="77777777">
        <w:trPr>
          <w:cantSplit/>
          <w:trHeight w:val="515"/>
        </w:trPr>
        <w:tc>
          <w:tcPr>
            <w:tcW w:w="167" w:type="pct"/>
          </w:tcPr>
          <w:p w14:paraId="7961E3DA" w14:textId="77777777" w:rsidR="00667639" w:rsidRPr="00C66292" w:rsidRDefault="00667639" w:rsidP="00667639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3B6F2937" w14:textId="1C9B1BE8" w:rsidR="00667639" w:rsidRDefault="00667639" w:rsidP="0066763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Ustrojavanje projektne skupine za promidžbu</w:t>
            </w:r>
          </w:p>
        </w:tc>
        <w:tc>
          <w:tcPr>
            <w:tcW w:w="1759" w:type="pct"/>
          </w:tcPr>
          <w:p w14:paraId="328D091C" w14:textId="6AC99DF0" w:rsidR="00667639" w:rsidRPr="00C227B0" w:rsidRDefault="00667639" w:rsidP="003E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razini HVU-a djeluje projektna skupina za poticanje promidžbe studijskih programa VI, VVU i VP – </w:t>
            </w:r>
            <w:r w:rsidR="003E2232" w:rsidRPr="009132D1">
              <w:rPr>
                <w:rFonts w:ascii="Times New Roman" w:hAnsi="Times New Roman"/>
                <w:sz w:val="24"/>
                <w:szCs w:val="24"/>
              </w:rPr>
              <w:t>iz</w:t>
            </w:r>
            <w:r w:rsidR="009132D1" w:rsidRPr="009132D1">
              <w:rPr>
                <w:rFonts w:ascii="Times New Roman" w:hAnsi="Times New Roman"/>
                <w:sz w:val="24"/>
                <w:szCs w:val="24"/>
              </w:rPr>
              <w:t>r</w:t>
            </w:r>
            <w:r w:rsidR="003E2232" w:rsidRPr="009132D1">
              <w:rPr>
                <w:rFonts w:ascii="Times New Roman" w:hAnsi="Times New Roman"/>
                <w:sz w:val="24"/>
                <w:szCs w:val="24"/>
              </w:rPr>
              <w:t>ađen koncept promidžbe</w:t>
            </w:r>
          </w:p>
        </w:tc>
        <w:tc>
          <w:tcPr>
            <w:tcW w:w="1483" w:type="pct"/>
          </w:tcPr>
          <w:p w14:paraId="67A340C0" w14:textId="77777777" w:rsidR="00667639" w:rsidRPr="00C66292" w:rsidRDefault="00667639" w:rsidP="006676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3761E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0ECC" w14:textId="77777777" w:rsidR="00E84A33" w:rsidRDefault="00E84A33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FA743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1CF8F938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4650988B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Mobilnost i međunarodna suradnja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</w:t>
            </w:r>
            <w:hyperlink r:id="rId12" w:history="1">
              <w:r w:rsidRPr="00C6629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Priručnik</w:t>
              </w:r>
            </w:hyperlink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područje br.8]</w:t>
            </w:r>
          </w:p>
        </w:tc>
      </w:tr>
      <w:tr w:rsidR="00C12289" w:rsidRPr="00EB45ED" w14:paraId="220E371F" w14:textId="77777777">
        <w:trPr>
          <w:trHeight w:val="640"/>
          <w:tblHeader/>
        </w:trPr>
        <w:tc>
          <w:tcPr>
            <w:tcW w:w="167" w:type="pct"/>
          </w:tcPr>
          <w:p w14:paraId="167DA254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6CC920D8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7AFDDE60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7848F5E4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C12289" w:rsidRPr="00733998" w14:paraId="33892ECB" w14:textId="77777777">
        <w:trPr>
          <w:cantSplit/>
          <w:trHeight w:val="515"/>
        </w:trPr>
        <w:tc>
          <w:tcPr>
            <w:tcW w:w="167" w:type="pct"/>
          </w:tcPr>
          <w:p w14:paraId="16656D84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4C271ED8" w14:textId="77777777" w:rsidR="00C12289" w:rsidRPr="00CA06E0" w:rsidRDefault="00C12289" w:rsidP="001E5A1B">
            <w:pPr>
              <w:keepNext/>
              <w:keepLines/>
              <w:tabs>
                <w:tab w:val="center" w:pos="1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Jačanje međunarodnih veza</w:t>
            </w:r>
          </w:p>
        </w:tc>
        <w:tc>
          <w:tcPr>
            <w:tcW w:w="1759" w:type="pct"/>
          </w:tcPr>
          <w:p w14:paraId="710DD1EA" w14:textId="77777777" w:rsidR="0074646A" w:rsidRDefault="00C12289" w:rsidP="006F5CD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D8">
              <w:rPr>
                <w:rFonts w:ascii="Times New Roman" w:hAnsi="Times New Roman" w:cs="Times New Roman"/>
                <w:sz w:val="24"/>
                <w:szCs w:val="24"/>
              </w:rPr>
              <w:t>Kontinuirana aktivnost, provodi se</w:t>
            </w:r>
            <w:r w:rsidR="00CE5ED9">
              <w:rPr>
                <w:rFonts w:ascii="Times New Roman" w:hAnsi="Times New Roman" w:cs="Times New Roman"/>
                <w:sz w:val="24"/>
                <w:szCs w:val="24"/>
              </w:rPr>
              <w:t xml:space="preserve">, i to u skladu s </w:t>
            </w:r>
            <w:r w:rsidR="0074646A" w:rsidRPr="006F5CD8">
              <w:rPr>
                <w:rFonts w:ascii="Times New Roman" w:hAnsi="Times New Roman" w:cs="Times New Roman"/>
                <w:sz w:val="24"/>
                <w:szCs w:val="24"/>
              </w:rPr>
              <w:t>Erasmus+ međuinstitucijski</w:t>
            </w:r>
            <w:r w:rsidR="00CE5ED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646A" w:rsidRPr="006F5CD8">
              <w:rPr>
                <w:rFonts w:ascii="Times New Roman" w:hAnsi="Times New Roman" w:cs="Times New Roman"/>
                <w:sz w:val="24"/>
                <w:szCs w:val="24"/>
              </w:rPr>
              <w:t xml:space="preserve"> sporazumi</w:t>
            </w:r>
            <w:r w:rsidR="00CE5ED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74646A" w:rsidRPr="006F5CD8">
              <w:rPr>
                <w:rFonts w:ascii="Times New Roman" w:hAnsi="Times New Roman" w:cs="Times New Roman"/>
                <w:sz w:val="24"/>
                <w:szCs w:val="24"/>
              </w:rPr>
              <w:t xml:space="preserve"> s vojnim znanstveno-obrazovnim institucijama; uspostavljena kontinuirana suradnja s RACVIAC-Centrom za sigurnosnu suradnju (nastavnici HVU-a sudjeluju u aktivnostima RACVIAC-a kao predavači i panelisti), uspostavljena suradnja s NATO Centrom izvrsnosti za krizno upravljanje iz Sofije (nastavnici s HVU-a sudjeluju kao predavači), HVU postao član mreže znanstveno-obrazovnih institucija u okviru European Security and Defence College (predstavnik HVU-a postao je član Executive Academic Boarda ESDC-a), predstavnici HVU sudjeluju u aktivnostima CEFME (Central European Forum of Military Education); HVU preuzeo domaćinstvo CSDP Olimpijade</w:t>
            </w:r>
            <w:r w:rsidR="00A92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64C0B" w14:textId="5FC66FD4" w:rsidR="00A92A46" w:rsidRPr="00CE5ED9" w:rsidRDefault="00A92A46" w:rsidP="006F5CD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ožujka 2019. aktivnosti su, uslijed pandemije koronavirusa, reducirane, a dio aktivnosti se preselio na internetske platforme.</w:t>
            </w:r>
          </w:p>
        </w:tc>
        <w:tc>
          <w:tcPr>
            <w:tcW w:w="1483" w:type="pct"/>
          </w:tcPr>
          <w:p w14:paraId="24001DEF" w14:textId="15E6F0E6" w:rsidR="00604FCD" w:rsidRPr="00663370" w:rsidRDefault="00604FCD" w:rsidP="00C66292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12289" w:rsidRPr="00733998" w14:paraId="2B86D3D9" w14:textId="77777777">
        <w:trPr>
          <w:cantSplit/>
          <w:trHeight w:val="500"/>
        </w:trPr>
        <w:tc>
          <w:tcPr>
            <w:tcW w:w="167" w:type="pct"/>
          </w:tcPr>
          <w:p w14:paraId="30D4FAD6" w14:textId="3A3AE64F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75A7BC74" w14:textId="77777777" w:rsidR="00C12289" w:rsidRPr="00CA06E0" w:rsidRDefault="00C12289" w:rsidP="001E5A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bilateralnih projekata</w:t>
            </w:r>
          </w:p>
        </w:tc>
        <w:tc>
          <w:tcPr>
            <w:tcW w:w="1759" w:type="pct"/>
          </w:tcPr>
          <w:p w14:paraId="3EF5B0BE" w14:textId="77777777" w:rsidR="00C12289" w:rsidRPr="006F5CD8" w:rsidRDefault="00C12289" w:rsidP="006F5CD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D8">
              <w:rPr>
                <w:rFonts w:ascii="Times New Roman" w:hAnsi="Times New Roman" w:cs="Times New Roman"/>
                <w:sz w:val="24"/>
                <w:szCs w:val="24"/>
              </w:rPr>
              <w:t>Kontinuirana aktivnost, provodi se.</w:t>
            </w:r>
          </w:p>
          <w:p w14:paraId="728A3393" w14:textId="74510F19" w:rsidR="0074646A" w:rsidRPr="00DE7DDF" w:rsidRDefault="00A92A46" w:rsidP="00A92A4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32D1">
              <w:rPr>
                <w:rFonts w:ascii="Times New Roman" w:hAnsi="Times New Roman" w:cs="Times New Roman"/>
                <w:bCs/>
                <w:sz w:val="24"/>
                <w:szCs w:val="24"/>
              </w:rPr>
              <w:t>Aktivnosti smanjene ili odgođene zbog COVID-19 pandemije</w:t>
            </w:r>
            <w:r w:rsidR="003E15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pct"/>
          </w:tcPr>
          <w:p w14:paraId="3AE98457" w14:textId="5DA46C3E" w:rsidR="00C12289" w:rsidRPr="00054C64" w:rsidRDefault="00C12289" w:rsidP="00A92A4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E7A084B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D04A1" w14:textId="77777777" w:rsidR="00C12289" w:rsidRPr="00733998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7772B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9"/>
        <w:gridCol w:w="4095"/>
        <w:gridCol w:w="4527"/>
        <w:gridCol w:w="3817"/>
      </w:tblGrid>
      <w:tr w:rsidR="00C12289" w:rsidRPr="00733998" w14:paraId="6BFEFFEC" w14:textId="77777777">
        <w:trPr>
          <w:trHeight w:val="540"/>
          <w:tblHeader/>
        </w:trPr>
        <w:tc>
          <w:tcPr>
            <w:tcW w:w="5000" w:type="pct"/>
            <w:gridSpan w:val="4"/>
            <w:shd w:val="clear" w:color="auto" w:fill="DEEAF6"/>
          </w:tcPr>
          <w:p w14:paraId="03338EEE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Periodička vanjska vrjednovanja</w:t>
            </w:r>
            <w:r w:rsidRPr="00C6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[ESG 1.10]</w:t>
            </w:r>
          </w:p>
        </w:tc>
      </w:tr>
      <w:tr w:rsidR="00C12289" w:rsidRPr="00EB45ED" w14:paraId="086259AE" w14:textId="77777777">
        <w:trPr>
          <w:trHeight w:val="640"/>
          <w:tblHeader/>
        </w:trPr>
        <w:tc>
          <w:tcPr>
            <w:tcW w:w="167" w:type="pct"/>
          </w:tcPr>
          <w:p w14:paraId="30ACFB2C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center"/>
          </w:tcPr>
          <w:p w14:paraId="772C89E4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759" w:type="pct"/>
            <w:vAlign w:val="center"/>
          </w:tcPr>
          <w:p w14:paraId="02B2F7E7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Ostvareni rezultati i ocjena učinkovitosti</w:t>
            </w:r>
          </w:p>
        </w:tc>
        <w:tc>
          <w:tcPr>
            <w:tcW w:w="1483" w:type="pct"/>
            <w:vAlign w:val="center"/>
          </w:tcPr>
          <w:p w14:paraId="26DD0700" w14:textId="77777777" w:rsidR="00C12289" w:rsidRPr="00C66292" w:rsidRDefault="00C12289" w:rsidP="007D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2">
              <w:rPr>
                <w:rFonts w:ascii="Times New Roman" w:hAnsi="Times New Roman" w:cs="Times New Roman"/>
                <w:sz w:val="24"/>
                <w:szCs w:val="24"/>
              </w:rPr>
              <w:t>Razlozi eventualnog odstupanja od plana</w:t>
            </w:r>
          </w:p>
        </w:tc>
      </w:tr>
      <w:tr w:rsidR="00C12289" w:rsidRPr="00733998" w14:paraId="53008945" w14:textId="77777777">
        <w:trPr>
          <w:cantSplit/>
          <w:trHeight w:val="515"/>
        </w:trPr>
        <w:tc>
          <w:tcPr>
            <w:tcW w:w="167" w:type="pct"/>
          </w:tcPr>
          <w:p w14:paraId="4017280D" w14:textId="77777777" w:rsidR="00C12289" w:rsidRPr="00C66292" w:rsidRDefault="00C12289" w:rsidP="00C66292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center" w:pos="1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3684B45" w14:textId="77777777" w:rsidR="00C12289" w:rsidRPr="00C66292" w:rsidRDefault="00C12289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14:paraId="631C7A05" w14:textId="77777777" w:rsidR="00C12289" w:rsidRPr="00C66292" w:rsidRDefault="00C12289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</w:tcPr>
          <w:p w14:paraId="5681F77E" w14:textId="77777777" w:rsidR="00C12289" w:rsidRPr="00C66292" w:rsidRDefault="00C12289" w:rsidP="00C66292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EF681" w14:textId="77777777" w:rsidR="00C12289" w:rsidRPr="00733998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395EC" w14:textId="77777777" w:rsidR="00C12289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B3728" w14:textId="77777777" w:rsidR="00C12289" w:rsidRPr="00733998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FCAC0" w14:textId="77777777" w:rsidR="00C12289" w:rsidRPr="00733998" w:rsidRDefault="00C12289" w:rsidP="00C01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2240E" w14:textId="77777777" w:rsidR="00C12289" w:rsidRPr="00733998" w:rsidRDefault="00C12289" w:rsidP="00C01748">
      <w:pPr>
        <w:tabs>
          <w:tab w:val="left" w:pos="228"/>
          <w:tab w:val="right" w:pos="878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33998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5647"/>
      </w:tblGrid>
      <w:tr w:rsidR="006333C1" w14:paraId="7760188F" w14:textId="77777777" w:rsidTr="00942B80">
        <w:tc>
          <w:tcPr>
            <w:tcW w:w="5647" w:type="dxa"/>
            <w:shd w:val="clear" w:color="auto" w:fill="auto"/>
          </w:tcPr>
          <w:p w14:paraId="19FE140A" w14:textId="77777777" w:rsidR="006333C1" w:rsidRDefault="006333C1">
            <w:r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 ispunjavanja godišnjeg izvješća:</w:t>
            </w:r>
          </w:p>
        </w:tc>
        <w:tc>
          <w:tcPr>
            <w:tcW w:w="5647" w:type="dxa"/>
            <w:shd w:val="clear" w:color="auto" w:fill="auto"/>
          </w:tcPr>
          <w:p w14:paraId="43538D4A" w14:textId="77777777" w:rsidR="006333C1" w:rsidRDefault="006333C1" w:rsidP="00212C7E">
            <w:r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12C7E"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pripremi</w:t>
            </w:r>
            <w:r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212C7E"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333C1" w14:paraId="32A59020" w14:textId="77777777" w:rsidTr="00942B80">
        <w:tc>
          <w:tcPr>
            <w:tcW w:w="5647" w:type="dxa"/>
            <w:shd w:val="clear" w:color="auto" w:fill="auto"/>
          </w:tcPr>
          <w:p w14:paraId="3C9B2D7F" w14:textId="411F7614" w:rsidR="006333C1" w:rsidRDefault="00CC08A3" w:rsidP="00430588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8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listopada</w:t>
            </w:r>
            <w:r w:rsidR="0018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6333C1" w:rsidRPr="0094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47" w:type="dxa"/>
            <w:shd w:val="clear" w:color="auto" w:fill="auto"/>
          </w:tcPr>
          <w:p w14:paraId="282D2B3E" w14:textId="77777777" w:rsidR="000D7C43" w:rsidRPr="000D7C43" w:rsidRDefault="000D7C43" w:rsidP="000D7C43">
            <w:pPr>
              <w:numPr>
                <w:ilvl w:val="3"/>
                <w:numId w:val="14"/>
              </w:numPr>
              <w:spacing w:after="160" w:line="259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Pukovnica </w:t>
            </w:r>
            <w:r w:rsidRPr="00942B80">
              <w:rPr>
                <w:rFonts w:ascii="Times New Roman" w:hAnsi="Times New Roman" w:cs="Times New Roman"/>
                <w:b/>
                <w:sz w:val="24"/>
                <w:szCs w:val="24"/>
              </w:rPr>
              <w:t>Jasna Hižar Škrlec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prof.</w:t>
            </w:r>
          </w:p>
          <w:p w14:paraId="67E0B5A6" w14:textId="77777777" w:rsidR="006333C1" w:rsidRPr="000D7C43" w:rsidRDefault="006333C1" w:rsidP="000D7C43">
            <w:pPr>
              <w:numPr>
                <w:ilvl w:val="3"/>
                <w:numId w:val="14"/>
              </w:numPr>
              <w:spacing w:after="160" w:line="259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Pukovnik </w:t>
            </w:r>
            <w:r w:rsidR="000D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mr.sc. </w:t>
            </w:r>
            <w:r w:rsidRPr="00942B80">
              <w:rPr>
                <w:rFonts w:ascii="Times New Roman" w:hAnsi="Times New Roman" w:cs="Times New Roman"/>
                <w:b/>
                <w:sz w:val="24"/>
                <w:szCs w:val="24"/>
              </w:rPr>
              <w:t>Zvonko Trzun</w:t>
            </w:r>
          </w:p>
        </w:tc>
      </w:tr>
    </w:tbl>
    <w:p w14:paraId="1496E7E8" w14:textId="77777777" w:rsidR="00C12289" w:rsidRDefault="00C12289"/>
    <w:sectPr w:rsidR="00C12289" w:rsidSect="007D4FC0">
      <w:footerReference w:type="default" r:id="rId13"/>
      <w:pgSz w:w="16838" w:h="11906" w:orient="landscape"/>
      <w:pgMar w:top="1417" w:right="2880" w:bottom="1417" w:left="2880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08F5C" w14:textId="77777777" w:rsidR="008E6DEA" w:rsidRDefault="008E6DEA" w:rsidP="00A77D18">
      <w:pPr>
        <w:spacing w:after="0" w:line="240" w:lineRule="auto"/>
      </w:pPr>
      <w:r>
        <w:separator/>
      </w:r>
    </w:p>
  </w:endnote>
  <w:endnote w:type="continuationSeparator" w:id="0">
    <w:p w14:paraId="118A7A09" w14:textId="77777777" w:rsidR="008E6DEA" w:rsidRDefault="008E6DEA" w:rsidP="00A7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 CE">
    <w:altName w:val="Corbe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A11F" w14:textId="77777777" w:rsidR="00C12289" w:rsidRDefault="00422A0D" w:rsidP="007D4FC0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298" distR="114298" simplePos="0" relativeHeight="251657728" behindDoc="0" locked="0" layoutInCell="1" allowOverlap="1" wp14:anchorId="67E04C6D" wp14:editId="22E0E8E3">
              <wp:simplePos x="0" y="0"/>
              <wp:positionH relativeFrom="column">
                <wp:posOffset>694055</wp:posOffset>
              </wp:positionH>
              <wp:positionV relativeFrom="paragraph">
                <wp:posOffset>27305</wp:posOffset>
              </wp:positionV>
              <wp:extent cx="0" cy="579120"/>
              <wp:effectExtent l="8255" t="8255" r="10795" b="1270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76FCB" id="Straight Connector 3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xSzQEAAIQDAAAOAAAAZHJzL2Uyb0RvYy54bWysU8tu2zAQvBfoPxC817IdpGkFyzk4TS9p&#10;a8DpB6xJSiJKcYklbdl/3yX9aNreguhAcF/D3ZnV4v4wOLE3FC36Rs4mUymMV6it7xr58/nxwycp&#10;YgKvwaE3jTyaKO+X798txlCbOfbotCHBID7WY2hkn1Koqyqq3gwQJxiM52CLNEBik7pKE4yMPrhq&#10;Pp1+rEYkHQiViZG9D6egXBb8tjUq/WjbaJJwjeTeUjmpnNt8VssF1B1B6K06twGv6GIA6/nRK9QD&#10;JBA7sv9BDVYRRmzTROFQYdtaZcoMPM1s+s80mx6CKbMwOTFcaYpvB6u+79ckrGbtpPAwsESbRGC7&#10;PokVes8EIombzNMYYs3pK7+mPKk6+E14QvUrCo+rHnxnSr/Px8Ags1xR/VWSjRj4te34DTXnwC5h&#10;Ie3Q0pAhmQ5xKNocr9qYQxLq5FTsvb37PJsX2SqoL3WBYvpqcBD50khnfWYNatg/xZT7gPqSkt0e&#10;H61zRXnnxdjIm9ndbSmI6KzOwZwWqduuHIk95N0pXxmKIy/TCHdeF7DegP5yview7nTnx53PeKas&#10;47mjCxknWreoj2u6MMZSl57Pa5l36aVdeP3z8yx/AwAA//8DAFBLAwQUAAYACAAAACEALZzIMt4A&#10;AAAIAQAADwAAAGRycy9kb3ducmV2LnhtbEyPQUvDQBCF70L/wzIFL9JuWpNiYjalCCoKHmwL9rjN&#10;jklodjZkt23675160dPw8R5v3suXg23FCXvfOFIwm0YgkEpnGqoUbDfPkwcQPmgyunWECi7oYVmM&#10;bnKdGXemTzytQyU4hHymFdQhdJmUvqzRaj91HRJr3663OjD2lTS9PnO4beU8ihbS6ob4Q607fKqx&#10;PKyPVsEuXL52L8lq+57Kt/nm7oPiOH5V6nY8rB5BBBzCnxmu9bk6FNxp745kvGiZo/SerQpiPlf9&#10;l/cK0iQBWeTy/4DiBwAA//8DAFBLAQItABQABgAIAAAAIQC2gziS/gAAAOEBAAATAAAAAAAAAAAA&#10;AAAAAAAAAABbQ29udGVudF9UeXBlc10ueG1sUEsBAi0AFAAGAAgAAAAhADj9If/WAAAAlAEAAAsA&#10;AAAAAAAAAAAAAAAALwEAAF9yZWxzLy5yZWxzUEsBAi0AFAAGAAgAAAAhAG9mbFLNAQAAhAMAAA4A&#10;AAAAAAAAAAAAAAAALgIAAGRycy9lMm9Eb2MueG1sUEsBAi0AFAAGAAgAAAAhAC2cyDLeAAAACAEA&#10;AA8AAAAAAAAAAAAAAAAAJwQAAGRycy9kb3ducmV2LnhtbFBLBQYAAAAABAAEAPMAAAAyBQAAAAA=&#10;" strokeweight=".25pt">
              <v:shadow opacity="22938f" offset="0"/>
            </v:line>
          </w:pict>
        </mc:Fallback>
      </mc:AlternateContent>
    </w:r>
  </w:p>
  <w:p w14:paraId="37FC0877" w14:textId="77777777" w:rsidR="00C12289" w:rsidRDefault="00C12289" w:rsidP="007D4FC0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</w:rPr>
    </w:pPr>
    <w:r>
      <w:rPr>
        <w:rFonts w:ascii="UniZgLight" w:hAnsi="UniZgLight" w:cs="UniZgLight"/>
        <w:color w:val="auto"/>
        <w:sz w:val="16"/>
        <w:szCs w:val="16"/>
      </w:rPr>
      <w:t>Sveu</w:t>
    </w:r>
    <w:r>
      <w:rPr>
        <w:rFonts w:ascii="UniZgLight CE" w:hAnsi="UniZgLight CE" w:cs="UniZgLight CE"/>
        <w:color w:val="auto"/>
        <w:sz w:val="16"/>
        <w:szCs w:val="16"/>
      </w:rPr>
      <w:t>č</w:t>
    </w:r>
    <w:r>
      <w:rPr>
        <w:rFonts w:ascii="UniZgLight" w:hAnsi="UniZgLight" w:cs="UniZgLight"/>
        <w:color w:val="auto"/>
        <w:sz w:val="16"/>
        <w:szCs w:val="16"/>
      </w:rPr>
      <w:t>ilište u Zagrebu, p.p. 407, Trg maršala Tita 14, HR-10000 Zagreb</w:t>
    </w:r>
  </w:p>
  <w:p w14:paraId="5ADD8DC7" w14:textId="77777777" w:rsidR="00C12289" w:rsidRPr="00422A0D" w:rsidRDefault="00C12289" w:rsidP="001E47EE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  <w:lang w:val="de-DE"/>
      </w:rPr>
    </w:pPr>
    <w:r w:rsidRPr="00422A0D">
      <w:rPr>
        <w:rFonts w:ascii="UniZgLight" w:hAnsi="UniZgLight" w:cs="UniZgLight"/>
        <w:color w:val="auto"/>
        <w:sz w:val="16"/>
        <w:szCs w:val="16"/>
        <w:lang w:val="de-DE"/>
      </w:rPr>
      <w:t>tel.: +385 (0)1 4698 112, 4698 125, 4698 186</w:t>
    </w:r>
  </w:p>
  <w:p w14:paraId="0094EF40" w14:textId="77777777" w:rsidR="00C12289" w:rsidRDefault="00C12289" w:rsidP="007D4FC0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>
      <w:rPr>
        <w:rFonts w:ascii="UniZgLight" w:hAnsi="UniZgLight" w:cs="UniZgLight"/>
        <w:sz w:val="16"/>
        <w:szCs w:val="16"/>
        <w:lang w:val="pt-BR"/>
      </w:rPr>
      <w:t>e-mail: urkva@unizg.hr; url.: www.unizg.hr</w:t>
    </w:r>
  </w:p>
  <w:p w14:paraId="6CAB2990" w14:textId="77777777" w:rsidR="00C12289" w:rsidRPr="00C66292" w:rsidRDefault="00C12289" w:rsidP="007D4FC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C66292">
      <w:rPr>
        <w:color w:val="323E4F"/>
        <w:sz w:val="24"/>
        <w:szCs w:val="24"/>
      </w:rPr>
      <w:fldChar w:fldCharType="begin"/>
    </w:r>
    <w:r w:rsidRPr="00C66292">
      <w:rPr>
        <w:color w:val="323E4F"/>
        <w:sz w:val="24"/>
        <w:szCs w:val="24"/>
      </w:rPr>
      <w:instrText xml:space="preserve"> PAGE   \* MERGEFORMAT </w:instrText>
    </w:r>
    <w:r w:rsidRPr="00C66292">
      <w:rPr>
        <w:color w:val="323E4F"/>
        <w:sz w:val="24"/>
        <w:szCs w:val="24"/>
      </w:rPr>
      <w:fldChar w:fldCharType="separate"/>
    </w:r>
    <w:r w:rsidR="001B1397">
      <w:rPr>
        <w:noProof/>
        <w:color w:val="323E4F"/>
        <w:sz w:val="24"/>
        <w:szCs w:val="24"/>
      </w:rPr>
      <w:t>1</w:t>
    </w:r>
    <w:r w:rsidRPr="00C66292">
      <w:rPr>
        <w:color w:val="323E4F"/>
        <w:sz w:val="24"/>
        <w:szCs w:val="24"/>
      </w:rPr>
      <w:fldChar w:fldCharType="end"/>
    </w:r>
    <w:r w:rsidRPr="00C66292">
      <w:rPr>
        <w:color w:val="323E4F"/>
        <w:sz w:val="24"/>
        <w:szCs w:val="24"/>
      </w:rPr>
      <w:t xml:space="preserve"> | </w:t>
    </w:r>
    <w:r w:rsidR="008E6DEA">
      <w:fldChar w:fldCharType="begin"/>
    </w:r>
    <w:r w:rsidR="008E6DEA">
      <w:instrText xml:space="preserve"> NUMPAGES  \* Arabic  \* MERGEFORMAT </w:instrText>
    </w:r>
    <w:r w:rsidR="008E6DEA">
      <w:fldChar w:fldCharType="separate"/>
    </w:r>
    <w:r w:rsidR="001B1397" w:rsidRPr="001B1397">
      <w:rPr>
        <w:noProof/>
        <w:color w:val="323E4F"/>
        <w:sz w:val="24"/>
        <w:szCs w:val="24"/>
      </w:rPr>
      <w:t>17</w:t>
    </w:r>
    <w:r w:rsidR="008E6DEA">
      <w:rPr>
        <w:noProof/>
        <w:color w:val="323E4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67B0" w14:textId="77777777" w:rsidR="008E6DEA" w:rsidRDefault="008E6DEA" w:rsidP="00A77D18">
      <w:pPr>
        <w:spacing w:after="0" w:line="240" w:lineRule="auto"/>
      </w:pPr>
      <w:r>
        <w:separator/>
      </w:r>
    </w:p>
  </w:footnote>
  <w:footnote w:type="continuationSeparator" w:id="0">
    <w:p w14:paraId="104BACFE" w14:textId="77777777" w:rsidR="008E6DEA" w:rsidRDefault="008E6DEA" w:rsidP="00A7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5CE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CA6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22D3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6CB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468"/>
    <w:multiLevelType w:val="hybridMultilevel"/>
    <w:tmpl w:val="535EB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8F01C18">
      <w:start w:val="1"/>
      <w:numFmt w:val="decimal"/>
      <w:lvlText w:val="%4."/>
      <w:lvlJc w:val="left"/>
      <w:pPr>
        <w:ind w:left="2062" w:hanging="360"/>
      </w:pPr>
      <w:rPr>
        <w:sz w:val="18"/>
        <w:szCs w:val="18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548C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1991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571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3A84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95BC9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AE9"/>
    <w:multiLevelType w:val="hybridMultilevel"/>
    <w:tmpl w:val="C35AF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9257D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F4B5E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B0FC7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zGytDAwMDY2MzZV0lEKTi0uzszPAykwrgUAW01fQCwAAAA="/>
  </w:docVars>
  <w:rsids>
    <w:rsidRoot w:val="00C01748"/>
    <w:rsid w:val="00020F41"/>
    <w:rsid w:val="000310A1"/>
    <w:rsid w:val="000368AB"/>
    <w:rsid w:val="000436F9"/>
    <w:rsid w:val="000513CA"/>
    <w:rsid w:val="00054C64"/>
    <w:rsid w:val="00057DC0"/>
    <w:rsid w:val="0006295D"/>
    <w:rsid w:val="00062A28"/>
    <w:rsid w:val="00084EC1"/>
    <w:rsid w:val="00086E17"/>
    <w:rsid w:val="000A3128"/>
    <w:rsid w:val="000B6874"/>
    <w:rsid w:val="000C1F11"/>
    <w:rsid w:val="000D7C43"/>
    <w:rsid w:val="00112548"/>
    <w:rsid w:val="00120E6B"/>
    <w:rsid w:val="00133E20"/>
    <w:rsid w:val="001432D6"/>
    <w:rsid w:val="001436B0"/>
    <w:rsid w:val="00155BF5"/>
    <w:rsid w:val="001713E4"/>
    <w:rsid w:val="00171655"/>
    <w:rsid w:val="00185D6B"/>
    <w:rsid w:val="00196879"/>
    <w:rsid w:val="001A374C"/>
    <w:rsid w:val="001B1397"/>
    <w:rsid w:val="001C4CE9"/>
    <w:rsid w:val="001E47EE"/>
    <w:rsid w:val="001E5A1B"/>
    <w:rsid w:val="001F42B8"/>
    <w:rsid w:val="00203438"/>
    <w:rsid w:val="0020396E"/>
    <w:rsid w:val="0020619A"/>
    <w:rsid w:val="00212C7E"/>
    <w:rsid w:val="00226A6A"/>
    <w:rsid w:val="00233FC6"/>
    <w:rsid w:val="00235636"/>
    <w:rsid w:val="00237DC4"/>
    <w:rsid w:val="00256D7C"/>
    <w:rsid w:val="00265EAF"/>
    <w:rsid w:val="00277A21"/>
    <w:rsid w:val="00286F5D"/>
    <w:rsid w:val="00290BD0"/>
    <w:rsid w:val="00295371"/>
    <w:rsid w:val="002A1195"/>
    <w:rsid w:val="002B30CF"/>
    <w:rsid w:val="002C4F56"/>
    <w:rsid w:val="002C7A46"/>
    <w:rsid w:val="002E1A7E"/>
    <w:rsid w:val="002E6E41"/>
    <w:rsid w:val="002F0604"/>
    <w:rsid w:val="002F3D76"/>
    <w:rsid w:val="0030792D"/>
    <w:rsid w:val="00314F40"/>
    <w:rsid w:val="00325D3D"/>
    <w:rsid w:val="0034685D"/>
    <w:rsid w:val="00360411"/>
    <w:rsid w:val="003617EA"/>
    <w:rsid w:val="00373D40"/>
    <w:rsid w:val="00386BFC"/>
    <w:rsid w:val="003A5E6B"/>
    <w:rsid w:val="003B57B4"/>
    <w:rsid w:val="003C6135"/>
    <w:rsid w:val="003E155C"/>
    <w:rsid w:val="003E15EC"/>
    <w:rsid w:val="003E2232"/>
    <w:rsid w:val="003F24A2"/>
    <w:rsid w:val="00413267"/>
    <w:rsid w:val="00422A0D"/>
    <w:rsid w:val="00430588"/>
    <w:rsid w:val="00435961"/>
    <w:rsid w:val="00453D62"/>
    <w:rsid w:val="00463954"/>
    <w:rsid w:val="0046408F"/>
    <w:rsid w:val="004676D9"/>
    <w:rsid w:val="004933EA"/>
    <w:rsid w:val="004A300A"/>
    <w:rsid w:val="004A6118"/>
    <w:rsid w:val="004B0C5E"/>
    <w:rsid w:val="004D1B56"/>
    <w:rsid w:val="004E17AB"/>
    <w:rsid w:val="004F03A0"/>
    <w:rsid w:val="0051591F"/>
    <w:rsid w:val="00525C98"/>
    <w:rsid w:val="0052776A"/>
    <w:rsid w:val="005278F3"/>
    <w:rsid w:val="00532835"/>
    <w:rsid w:val="00533ED6"/>
    <w:rsid w:val="005346C2"/>
    <w:rsid w:val="00537E18"/>
    <w:rsid w:val="00551290"/>
    <w:rsid w:val="00556231"/>
    <w:rsid w:val="00573649"/>
    <w:rsid w:val="00581CD7"/>
    <w:rsid w:val="005B3702"/>
    <w:rsid w:val="005B4F4B"/>
    <w:rsid w:val="005B5EC7"/>
    <w:rsid w:val="005C7766"/>
    <w:rsid w:val="005C7DF6"/>
    <w:rsid w:val="005D0F49"/>
    <w:rsid w:val="005D76C5"/>
    <w:rsid w:val="005E025C"/>
    <w:rsid w:val="005F2C8A"/>
    <w:rsid w:val="00603775"/>
    <w:rsid w:val="00604FCD"/>
    <w:rsid w:val="006202F3"/>
    <w:rsid w:val="006333C1"/>
    <w:rsid w:val="00636A3B"/>
    <w:rsid w:val="0065503E"/>
    <w:rsid w:val="00660EDC"/>
    <w:rsid w:val="00663370"/>
    <w:rsid w:val="00667639"/>
    <w:rsid w:val="00676D73"/>
    <w:rsid w:val="006823D7"/>
    <w:rsid w:val="0069463D"/>
    <w:rsid w:val="0069584F"/>
    <w:rsid w:val="006A7E4D"/>
    <w:rsid w:val="006C1B69"/>
    <w:rsid w:val="006D0B46"/>
    <w:rsid w:val="006D40F7"/>
    <w:rsid w:val="006D77BB"/>
    <w:rsid w:val="006E71DC"/>
    <w:rsid w:val="006F5CD8"/>
    <w:rsid w:val="00712900"/>
    <w:rsid w:val="00720A3B"/>
    <w:rsid w:val="00723E10"/>
    <w:rsid w:val="00733998"/>
    <w:rsid w:val="0074646A"/>
    <w:rsid w:val="00747AE5"/>
    <w:rsid w:val="00750EE9"/>
    <w:rsid w:val="00751D53"/>
    <w:rsid w:val="00762136"/>
    <w:rsid w:val="00771757"/>
    <w:rsid w:val="007979D3"/>
    <w:rsid w:val="007B629F"/>
    <w:rsid w:val="007C6AED"/>
    <w:rsid w:val="007C72B3"/>
    <w:rsid w:val="007D0309"/>
    <w:rsid w:val="007D4FC0"/>
    <w:rsid w:val="007E0E9A"/>
    <w:rsid w:val="007E116F"/>
    <w:rsid w:val="007E16D3"/>
    <w:rsid w:val="007E27F2"/>
    <w:rsid w:val="00801024"/>
    <w:rsid w:val="00805144"/>
    <w:rsid w:val="008073F6"/>
    <w:rsid w:val="00816925"/>
    <w:rsid w:val="008220C5"/>
    <w:rsid w:val="0082733B"/>
    <w:rsid w:val="00830123"/>
    <w:rsid w:val="00833820"/>
    <w:rsid w:val="00844CA1"/>
    <w:rsid w:val="00844F6E"/>
    <w:rsid w:val="00847BE9"/>
    <w:rsid w:val="00850416"/>
    <w:rsid w:val="00850994"/>
    <w:rsid w:val="00887259"/>
    <w:rsid w:val="00891A70"/>
    <w:rsid w:val="008C6C11"/>
    <w:rsid w:val="008C76F2"/>
    <w:rsid w:val="008D3E6A"/>
    <w:rsid w:val="008E4ABE"/>
    <w:rsid w:val="008E6DEA"/>
    <w:rsid w:val="008E6F6F"/>
    <w:rsid w:val="008F3743"/>
    <w:rsid w:val="008F4013"/>
    <w:rsid w:val="00900F39"/>
    <w:rsid w:val="00907956"/>
    <w:rsid w:val="00910687"/>
    <w:rsid w:val="00911408"/>
    <w:rsid w:val="00911937"/>
    <w:rsid w:val="009132D1"/>
    <w:rsid w:val="00922E43"/>
    <w:rsid w:val="00935480"/>
    <w:rsid w:val="00942B80"/>
    <w:rsid w:val="009526E9"/>
    <w:rsid w:val="00955751"/>
    <w:rsid w:val="00962917"/>
    <w:rsid w:val="00987161"/>
    <w:rsid w:val="00990E91"/>
    <w:rsid w:val="00996F7B"/>
    <w:rsid w:val="009A6506"/>
    <w:rsid w:val="009A6A79"/>
    <w:rsid w:val="009B3EB2"/>
    <w:rsid w:val="009C5111"/>
    <w:rsid w:val="009D3DB7"/>
    <w:rsid w:val="009D60A8"/>
    <w:rsid w:val="009E5AEE"/>
    <w:rsid w:val="009F6630"/>
    <w:rsid w:val="00A039DD"/>
    <w:rsid w:val="00A50086"/>
    <w:rsid w:val="00A6204A"/>
    <w:rsid w:val="00A77D18"/>
    <w:rsid w:val="00A92A46"/>
    <w:rsid w:val="00A950E1"/>
    <w:rsid w:val="00AC37DB"/>
    <w:rsid w:val="00AD22C6"/>
    <w:rsid w:val="00AD3A98"/>
    <w:rsid w:val="00B12C9B"/>
    <w:rsid w:val="00B3082E"/>
    <w:rsid w:val="00B34A65"/>
    <w:rsid w:val="00B37328"/>
    <w:rsid w:val="00B428FE"/>
    <w:rsid w:val="00B749DB"/>
    <w:rsid w:val="00B74BE8"/>
    <w:rsid w:val="00B7509E"/>
    <w:rsid w:val="00BC2A30"/>
    <w:rsid w:val="00BC313C"/>
    <w:rsid w:val="00BD4827"/>
    <w:rsid w:val="00BD75B0"/>
    <w:rsid w:val="00C01748"/>
    <w:rsid w:val="00C074F2"/>
    <w:rsid w:val="00C12289"/>
    <w:rsid w:val="00C227B0"/>
    <w:rsid w:val="00C30228"/>
    <w:rsid w:val="00C66292"/>
    <w:rsid w:val="00C810B0"/>
    <w:rsid w:val="00C87295"/>
    <w:rsid w:val="00CA06E0"/>
    <w:rsid w:val="00CA3D7C"/>
    <w:rsid w:val="00CB5DBA"/>
    <w:rsid w:val="00CB6B35"/>
    <w:rsid w:val="00CC08A3"/>
    <w:rsid w:val="00CD5D3B"/>
    <w:rsid w:val="00CE5ED9"/>
    <w:rsid w:val="00CE669A"/>
    <w:rsid w:val="00CF0CD7"/>
    <w:rsid w:val="00D04830"/>
    <w:rsid w:val="00D100AC"/>
    <w:rsid w:val="00D22E5B"/>
    <w:rsid w:val="00D23C6D"/>
    <w:rsid w:val="00D5403E"/>
    <w:rsid w:val="00D61C8F"/>
    <w:rsid w:val="00D629B9"/>
    <w:rsid w:val="00D67499"/>
    <w:rsid w:val="00D91C26"/>
    <w:rsid w:val="00DC036E"/>
    <w:rsid w:val="00DE7DDF"/>
    <w:rsid w:val="00E04E8A"/>
    <w:rsid w:val="00E10CBE"/>
    <w:rsid w:val="00E2567E"/>
    <w:rsid w:val="00E26B79"/>
    <w:rsid w:val="00E303A2"/>
    <w:rsid w:val="00E4059B"/>
    <w:rsid w:val="00E6357C"/>
    <w:rsid w:val="00E74249"/>
    <w:rsid w:val="00E80B0B"/>
    <w:rsid w:val="00E84A33"/>
    <w:rsid w:val="00E876EE"/>
    <w:rsid w:val="00EA6F59"/>
    <w:rsid w:val="00EB03A2"/>
    <w:rsid w:val="00EB45ED"/>
    <w:rsid w:val="00EB6728"/>
    <w:rsid w:val="00EC7AA1"/>
    <w:rsid w:val="00ED7DA9"/>
    <w:rsid w:val="00EE71C3"/>
    <w:rsid w:val="00F02522"/>
    <w:rsid w:val="00F12177"/>
    <w:rsid w:val="00F14212"/>
    <w:rsid w:val="00F17CE8"/>
    <w:rsid w:val="00F2230F"/>
    <w:rsid w:val="00F2408E"/>
    <w:rsid w:val="00F31DCD"/>
    <w:rsid w:val="00F34CC7"/>
    <w:rsid w:val="00F3666C"/>
    <w:rsid w:val="00F424A3"/>
    <w:rsid w:val="00F51BBD"/>
    <w:rsid w:val="00F64ED7"/>
    <w:rsid w:val="00F6686B"/>
    <w:rsid w:val="00F72FDF"/>
    <w:rsid w:val="00F73CB3"/>
    <w:rsid w:val="00F92FF2"/>
    <w:rsid w:val="00FD061D"/>
    <w:rsid w:val="00FE7835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E86D7"/>
  <w15:docId w15:val="{2D0FB248-2928-490D-A798-E3F9E60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locked/>
    <w:rsid w:val="00C01748"/>
    <w:pPr>
      <w:spacing w:after="0" w:line="240" w:lineRule="auto"/>
    </w:pPr>
    <w:rPr>
      <w:rFonts w:ascii="UniZgLight" w:hAnsi="UniZgLight" w:cs="UniZgLight"/>
      <w:lang w:val="en-US"/>
    </w:rPr>
  </w:style>
  <w:style w:type="paragraph" w:customStyle="1" w:styleId="BasicParagraph">
    <w:name w:val="[Basic Paragraph]"/>
    <w:basedOn w:val="Normal"/>
    <w:uiPriority w:val="99"/>
    <w:locked/>
    <w:rsid w:val="00C017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rsid w:val="00C0174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01748"/>
    <w:pPr>
      <w:ind w:left="720"/>
    </w:pPr>
  </w:style>
  <w:style w:type="table" w:styleId="TableGrid">
    <w:name w:val="Table Grid"/>
    <w:basedOn w:val="TableNormal"/>
    <w:uiPriority w:val="99"/>
    <w:rsid w:val="00C017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77D18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A77D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locked/>
    <w:rsid w:val="00A77D1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FooterChar">
    <w:name w:val="Footer Char"/>
    <w:link w:val="Footer"/>
    <w:uiPriority w:val="99"/>
    <w:locked/>
    <w:rsid w:val="00A77D18"/>
    <w:rPr>
      <w:rFonts w:ascii="Calibri" w:eastAsia="Times New Roman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rsid w:val="006D77BB"/>
    <w:pPr>
      <w:spacing w:after="160" w:line="259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D77B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6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g.hr/fileadmin/rektorat/Studiji_studiranje/Studiji/Kvaliteta/Upravljanje_kvalitetom/Prirucnik-osiguravanje-kvalitete-we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g.hr/fileadmin/rektorat/Studiji_studiranje/Studiji/Kvaliteta/Upravljanje_kvalitetom/Prirucnik-osiguravanje-kvalitete-we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zg.hr/fileadmin/rektorat/Studiji_studiranje/Studiji/Kvaliteta/Upravljanje_kvalitetom/pdf/docsmjernice/Pravilnik_o_sustavu_osig._kvalitete_f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g.hr/fileadmin/rektorat/Studiji_studiranje/Studiji/Kvaliteta/Upravljanje_kvalitetom/Politika_kvalitet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B0FE-499E-4F23-AFA8-9D0B152B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2037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 Gojšić</dc:creator>
  <cp:lastModifiedBy>Danijela Ašperger</cp:lastModifiedBy>
  <cp:revision>3</cp:revision>
  <cp:lastPrinted>2019-12-02T08:57:00Z</cp:lastPrinted>
  <dcterms:created xsi:type="dcterms:W3CDTF">2020-11-20T10:15:00Z</dcterms:created>
  <dcterms:modified xsi:type="dcterms:W3CDTF">2020-11-23T22:51:00Z</dcterms:modified>
</cp:coreProperties>
</file>